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C72" w:rsidRPr="000D7284" w:rsidRDefault="007B7DFF" w:rsidP="00454341">
      <w:pPr>
        <w:jc w:val="both"/>
        <w:rPr>
          <w:rFonts w:cs="Arial"/>
          <w:b/>
        </w:rPr>
      </w:pPr>
      <w:r>
        <w:rPr>
          <w:rFonts w:cs="Arial"/>
          <w:b/>
        </w:rPr>
        <w:t>TERMO DE FOMENTO</w:t>
      </w:r>
      <w:r w:rsidR="00C61C72" w:rsidRPr="000D7284">
        <w:rPr>
          <w:rFonts w:cs="Arial"/>
          <w:b/>
        </w:rPr>
        <w:t xml:space="preserve"> Nº. </w:t>
      </w:r>
      <w:r w:rsidR="001B75DC" w:rsidRPr="000D7284">
        <w:rPr>
          <w:rFonts w:cs="Arial"/>
          <w:b/>
        </w:rPr>
        <w:t>0</w:t>
      </w:r>
      <w:r w:rsidR="004F5BC4">
        <w:rPr>
          <w:rFonts w:cs="Arial"/>
          <w:b/>
        </w:rPr>
        <w:t>15</w:t>
      </w:r>
      <w:r w:rsidR="00C61C72" w:rsidRPr="000D7284">
        <w:rPr>
          <w:rFonts w:cs="Arial"/>
          <w:b/>
        </w:rPr>
        <w:t>/20</w:t>
      </w:r>
      <w:r w:rsidR="004F5BC4">
        <w:rPr>
          <w:rFonts w:cs="Arial"/>
          <w:b/>
        </w:rPr>
        <w:t>25</w:t>
      </w:r>
      <w:r w:rsidR="00C61C72" w:rsidRPr="000D7284">
        <w:rPr>
          <w:rFonts w:cs="Arial"/>
          <w:b/>
        </w:rPr>
        <w:t xml:space="preserve">, QUE ENTRE SI CELEBRAM O MUNICÍPIO DE MONTE SIÃO E </w:t>
      </w:r>
      <w:r w:rsidR="00291703">
        <w:rPr>
          <w:rFonts w:cs="Arial"/>
          <w:b/>
        </w:rPr>
        <w:t>A ASSOCIAÇÃO PROTETORA DOS ANIMAIS DE MONTE SIÃO</w:t>
      </w:r>
      <w:r w:rsidR="00C351E2">
        <w:rPr>
          <w:rFonts w:cs="Arial"/>
          <w:b/>
        </w:rPr>
        <w:t>-</w:t>
      </w:r>
      <w:r w:rsidR="00291703">
        <w:rPr>
          <w:rFonts w:cs="Arial"/>
          <w:b/>
        </w:rPr>
        <w:t>APAMS,</w:t>
      </w:r>
      <w:r w:rsidR="00C61C72" w:rsidRPr="000D7284">
        <w:rPr>
          <w:rFonts w:cs="Arial"/>
          <w:b/>
        </w:rPr>
        <w:t xml:space="preserve"> PARA OS FINS NELE ESPECIFICADOS.</w:t>
      </w:r>
    </w:p>
    <w:p w:rsidR="00AA7B28" w:rsidRPr="007D70D1" w:rsidRDefault="00AA7B28" w:rsidP="009111BD">
      <w:pPr>
        <w:jc w:val="both"/>
        <w:rPr>
          <w:rFonts w:cs="Arial"/>
        </w:rPr>
      </w:pPr>
    </w:p>
    <w:p w:rsidR="004F5BC4" w:rsidRPr="004F5BC4" w:rsidRDefault="007B7DFF" w:rsidP="004F5BC4">
      <w:pPr>
        <w:jc w:val="both"/>
      </w:pPr>
      <w:r w:rsidRPr="004F5BC4">
        <w:rPr>
          <w:rFonts w:cs="Arial"/>
        </w:rPr>
        <w:t xml:space="preserve">O MUNICÍPIO DE MONTE SIÃO, Estado de Minas Gerais, com sede na Rua Maurício </w:t>
      </w:r>
      <w:proofErr w:type="spellStart"/>
      <w:r w:rsidRPr="004F5BC4">
        <w:rPr>
          <w:rFonts w:cs="Arial"/>
        </w:rPr>
        <w:t>Zucato</w:t>
      </w:r>
      <w:proofErr w:type="spellEnd"/>
      <w:r w:rsidRPr="004F5BC4">
        <w:rPr>
          <w:rFonts w:cs="Arial"/>
        </w:rPr>
        <w:t xml:space="preserve">, n°: </w:t>
      </w:r>
      <w:proofErr w:type="gramStart"/>
      <w:r w:rsidRPr="004F5BC4">
        <w:rPr>
          <w:rFonts w:cs="Arial"/>
        </w:rPr>
        <w:t>111, bairro</w:t>
      </w:r>
      <w:proofErr w:type="gramEnd"/>
      <w:r w:rsidRPr="004F5BC4">
        <w:rPr>
          <w:rFonts w:cs="Arial"/>
        </w:rPr>
        <w:t xml:space="preserve"> Centro, Monte Sião/MG, CEP 37.580-000, inscrito no CNPJ sob o n°: 22.646.525/0001-31, representado pelo Prefeito Municipal, </w:t>
      </w:r>
      <w:r w:rsidR="004F5BC4" w:rsidRPr="004F5BC4">
        <w:rPr>
          <w:rFonts w:cs="Arial"/>
        </w:rPr>
        <w:t xml:space="preserve">Sr. Mauricio </w:t>
      </w:r>
      <w:proofErr w:type="spellStart"/>
      <w:r w:rsidR="004F5BC4" w:rsidRPr="004F5BC4">
        <w:rPr>
          <w:rFonts w:cs="Arial"/>
        </w:rPr>
        <w:t>Zucato</w:t>
      </w:r>
      <w:proofErr w:type="spellEnd"/>
      <w:r w:rsidR="004F5BC4" w:rsidRPr="004F5BC4">
        <w:rPr>
          <w:rFonts w:cs="Arial"/>
        </w:rPr>
        <w:t xml:space="preserve"> Júnior, inscrito no CPF nº: </w:t>
      </w:r>
      <w:r w:rsidR="004F5BC4" w:rsidRPr="004F5BC4">
        <w:rPr>
          <w:rFonts w:cs="Arial"/>
          <w:sz w:val="24"/>
        </w:rPr>
        <w:t xml:space="preserve">009 880 006 01, </w:t>
      </w:r>
      <w:r w:rsidR="004F5BC4" w:rsidRPr="004F5BC4">
        <w:rPr>
          <w:rFonts w:cs="Arial"/>
        </w:rPr>
        <w:t>e com cédula de Identidade RG nº: M7970567 SSP/MG</w:t>
      </w:r>
      <w:r w:rsidRPr="004F5BC4">
        <w:rPr>
          <w:rFonts w:cs="Arial"/>
        </w:rPr>
        <w:t>, doravante denominada Parceiro Público</w:t>
      </w:r>
      <w:r w:rsidR="00C61C72" w:rsidRPr="004F5BC4">
        <w:rPr>
          <w:rFonts w:cs="Arial"/>
        </w:rPr>
        <w:t xml:space="preserve">; e </w:t>
      </w:r>
      <w:r w:rsidR="00291703" w:rsidRPr="004F5BC4">
        <w:rPr>
          <w:rFonts w:cs="Arial"/>
        </w:rPr>
        <w:t xml:space="preserve">a Associação Protetora dos Animais de Monte </w:t>
      </w:r>
      <w:r w:rsidR="007A0CCF" w:rsidRPr="004F5BC4">
        <w:rPr>
          <w:rFonts w:cs="Arial"/>
        </w:rPr>
        <w:t>Sião-APAMS</w:t>
      </w:r>
      <w:r w:rsidR="00C61C72" w:rsidRPr="004F5BC4">
        <w:rPr>
          <w:rFonts w:cs="Arial"/>
        </w:rPr>
        <w:t>, sediad</w:t>
      </w:r>
      <w:r w:rsidR="00E53E7A" w:rsidRPr="004F5BC4">
        <w:rPr>
          <w:rFonts w:cs="Arial"/>
        </w:rPr>
        <w:t>a</w:t>
      </w:r>
      <w:r w:rsidR="00C61C72" w:rsidRPr="004F5BC4">
        <w:rPr>
          <w:rFonts w:cs="Arial"/>
        </w:rPr>
        <w:t xml:space="preserve"> </w:t>
      </w:r>
      <w:r w:rsidR="00E53E7A" w:rsidRPr="004F5BC4">
        <w:rPr>
          <w:rFonts w:cs="Arial"/>
        </w:rPr>
        <w:t xml:space="preserve">à </w:t>
      </w:r>
      <w:r w:rsidR="005155C4" w:rsidRPr="004F5BC4">
        <w:rPr>
          <w:rFonts w:cs="Arial"/>
        </w:rPr>
        <w:t xml:space="preserve">Ernesto </w:t>
      </w:r>
      <w:proofErr w:type="spellStart"/>
      <w:r w:rsidR="005155C4" w:rsidRPr="004F5BC4">
        <w:rPr>
          <w:rFonts w:cs="Arial"/>
        </w:rPr>
        <w:t>Gotardelo</w:t>
      </w:r>
      <w:proofErr w:type="spellEnd"/>
      <w:r w:rsidR="005155C4" w:rsidRPr="004F5BC4">
        <w:rPr>
          <w:rFonts w:cs="Arial"/>
        </w:rPr>
        <w:t>, 579</w:t>
      </w:r>
      <w:r w:rsidR="007D70D1" w:rsidRPr="004F5BC4">
        <w:rPr>
          <w:rFonts w:cs="Arial"/>
        </w:rPr>
        <w:t>,</w:t>
      </w:r>
      <w:r w:rsidR="005155C4" w:rsidRPr="004F5BC4">
        <w:rPr>
          <w:rFonts w:cs="Arial"/>
        </w:rPr>
        <w:t xml:space="preserve"> Centro de</w:t>
      </w:r>
      <w:r w:rsidR="00C351E2" w:rsidRPr="004F5BC4">
        <w:rPr>
          <w:rFonts w:cs="Arial"/>
        </w:rPr>
        <w:t xml:space="preserve"> Monte Sião, Estado de Minas Gerais, inscrito no CNPJ sob o n°: </w:t>
      </w:r>
      <w:r w:rsidR="00E53E7A" w:rsidRPr="004F5BC4">
        <w:rPr>
          <w:rFonts w:cs="Arial"/>
        </w:rPr>
        <w:t>07.961.064/0001</w:t>
      </w:r>
      <w:r w:rsidR="007D70D1" w:rsidRPr="004F5BC4">
        <w:rPr>
          <w:rFonts w:cs="Arial"/>
        </w:rPr>
        <w:t>-06</w:t>
      </w:r>
      <w:r w:rsidR="00C351E2" w:rsidRPr="004F5BC4">
        <w:rPr>
          <w:rFonts w:cs="Arial"/>
        </w:rPr>
        <w:t>, representada pel</w:t>
      </w:r>
      <w:r w:rsidR="00E53E7A" w:rsidRPr="004F5BC4">
        <w:rPr>
          <w:rFonts w:cs="Arial"/>
        </w:rPr>
        <w:t>a</w:t>
      </w:r>
      <w:r w:rsidR="00C351E2" w:rsidRPr="004F5BC4">
        <w:rPr>
          <w:rFonts w:cs="Arial"/>
        </w:rPr>
        <w:t xml:space="preserve"> s</w:t>
      </w:r>
      <w:r w:rsidR="00E53E7A" w:rsidRPr="004F5BC4">
        <w:rPr>
          <w:rFonts w:cs="Arial"/>
        </w:rPr>
        <w:t>ua</w:t>
      </w:r>
      <w:r w:rsidR="00C351E2" w:rsidRPr="004F5BC4">
        <w:rPr>
          <w:rFonts w:cs="Arial"/>
        </w:rPr>
        <w:t xml:space="preserve"> Presidente Sr</w:t>
      </w:r>
      <w:r w:rsidRPr="004F5BC4">
        <w:rPr>
          <w:rFonts w:cs="Arial"/>
        </w:rPr>
        <w:t>a</w:t>
      </w:r>
      <w:r w:rsidR="00C351E2" w:rsidRPr="004F5BC4">
        <w:rPr>
          <w:rFonts w:cs="Arial"/>
        </w:rPr>
        <w:t xml:space="preserve">. </w:t>
      </w:r>
      <w:r w:rsidR="00D84DC9">
        <w:rPr>
          <w:rFonts w:cs="Arial"/>
        </w:rPr>
        <w:t xml:space="preserve">Melissa </w:t>
      </w:r>
      <w:proofErr w:type="spellStart"/>
      <w:r w:rsidR="00D84DC9">
        <w:rPr>
          <w:rFonts w:cs="Arial"/>
        </w:rPr>
        <w:t>Labegalini</w:t>
      </w:r>
      <w:bookmarkStart w:id="0" w:name="_GoBack"/>
      <w:bookmarkEnd w:id="0"/>
      <w:proofErr w:type="spellEnd"/>
      <w:r w:rsidR="00BA16F8" w:rsidRPr="004F5BC4">
        <w:rPr>
          <w:rFonts w:cs="Arial"/>
        </w:rPr>
        <w:t xml:space="preserve"> de Oliveira</w:t>
      </w:r>
      <w:r w:rsidR="00C351E2" w:rsidRPr="004F5BC4">
        <w:rPr>
          <w:rFonts w:cs="Arial"/>
        </w:rPr>
        <w:t>,</w:t>
      </w:r>
      <w:r w:rsidR="00BA16F8" w:rsidRPr="004F5BC4">
        <w:rPr>
          <w:rFonts w:cs="Arial"/>
        </w:rPr>
        <w:t xml:space="preserve"> brasileira,</w:t>
      </w:r>
      <w:r w:rsidR="00C351E2" w:rsidRPr="004F5BC4">
        <w:rPr>
          <w:rFonts w:cs="Arial"/>
        </w:rPr>
        <w:t xml:space="preserve"> </w:t>
      </w:r>
      <w:r w:rsidR="00467E73" w:rsidRPr="004F5BC4">
        <w:rPr>
          <w:rFonts w:cs="Arial"/>
        </w:rPr>
        <w:t>solteira</w:t>
      </w:r>
      <w:r w:rsidR="00C351E2" w:rsidRPr="004F5BC4">
        <w:rPr>
          <w:rFonts w:cs="Arial"/>
        </w:rPr>
        <w:t>,</w:t>
      </w:r>
      <w:r w:rsidR="00644EB9" w:rsidRPr="004F5BC4">
        <w:rPr>
          <w:rFonts w:cs="Arial"/>
        </w:rPr>
        <w:t xml:space="preserve"> </w:t>
      </w:r>
      <w:r w:rsidR="00C351E2" w:rsidRPr="004F5BC4">
        <w:rPr>
          <w:rFonts w:cs="Arial"/>
        </w:rPr>
        <w:t xml:space="preserve"> inscri</w:t>
      </w:r>
      <w:r w:rsidR="00371E2D" w:rsidRPr="004F5BC4">
        <w:rPr>
          <w:rFonts w:cs="Arial"/>
        </w:rPr>
        <w:t>t</w:t>
      </w:r>
      <w:r w:rsidR="00467E73" w:rsidRPr="004F5BC4">
        <w:rPr>
          <w:rFonts w:cs="Arial"/>
        </w:rPr>
        <w:t>a</w:t>
      </w:r>
      <w:r w:rsidR="00371E2D" w:rsidRPr="004F5BC4">
        <w:rPr>
          <w:rFonts w:cs="Arial"/>
        </w:rPr>
        <w:t xml:space="preserve"> no CPF/MF nº:</w:t>
      </w:r>
      <w:r w:rsidR="00B06CD9" w:rsidRPr="004F5BC4">
        <w:rPr>
          <w:rFonts w:cs="Arial"/>
        </w:rPr>
        <w:t xml:space="preserve"> </w:t>
      </w:r>
      <w:r w:rsidR="00BA16F8" w:rsidRPr="004F5BC4">
        <w:rPr>
          <w:rFonts w:cs="Arial"/>
        </w:rPr>
        <w:t>442.597.908</w:t>
      </w:r>
      <w:r w:rsidRPr="004F5BC4">
        <w:rPr>
          <w:rFonts w:cs="Arial"/>
        </w:rPr>
        <w:t>,</w:t>
      </w:r>
      <w:r w:rsidR="007D2739" w:rsidRPr="004F5BC4">
        <w:rPr>
          <w:rFonts w:cs="Arial"/>
        </w:rPr>
        <w:t xml:space="preserve"> </w:t>
      </w:r>
      <w:r w:rsidR="00C351E2" w:rsidRPr="004F5BC4">
        <w:rPr>
          <w:rFonts w:cs="Arial"/>
        </w:rPr>
        <w:t xml:space="preserve">cédula de identidade RG nº: </w:t>
      </w:r>
      <w:r w:rsidR="00BA16F8" w:rsidRPr="004F5BC4">
        <w:rPr>
          <w:rFonts w:cs="Arial"/>
        </w:rPr>
        <w:t>381187184 SSP</w:t>
      </w:r>
      <w:r w:rsidR="00C351E2" w:rsidRPr="004F5BC4">
        <w:rPr>
          <w:rFonts w:cs="Arial"/>
        </w:rPr>
        <w:t>/SP residente e domiciliad</w:t>
      </w:r>
      <w:r w:rsidR="009941BD" w:rsidRPr="004F5BC4">
        <w:rPr>
          <w:rFonts w:cs="Arial"/>
        </w:rPr>
        <w:t>a</w:t>
      </w:r>
      <w:r w:rsidR="00C351E2" w:rsidRPr="004F5BC4">
        <w:rPr>
          <w:rFonts w:cs="Arial"/>
        </w:rPr>
        <w:t xml:space="preserve"> </w:t>
      </w:r>
      <w:r w:rsidR="009941BD" w:rsidRPr="004F5BC4">
        <w:rPr>
          <w:rFonts w:cs="Arial"/>
        </w:rPr>
        <w:t>à</w:t>
      </w:r>
      <w:r w:rsidR="00BA16F8" w:rsidRPr="004F5BC4">
        <w:rPr>
          <w:rFonts w:cs="Arial"/>
        </w:rPr>
        <w:t xml:space="preserve"> Rua do Tanque</w:t>
      </w:r>
      <w:r w:rsidRPr="004F5BC4">
        <w:rPr>
          <w:rFonts w:cs="Arial"/>
        </w:rPr>
        <w:t>,</w:t>
      </w:r>
      <w:r w:rsidR="00BA16F8" w:rsidRPr="004F5BC4">
        <w:rPr>
          <w:rFonts w:cs="Arial"/>
        </w:rPr>
        <w:t xml:space="preserve"> 100,</w:t>
      </w:r>
      <w:r w:rsidR="007D70D1" w:rsidRPr="004F5BC4">
        <w:rPr>
          <w:rFonts w:cs="Arial"/>
        </w:rPr>
        <w:t xml:space="preserve"> Centro, </w:t>
      </w:r>
      <w:r w:rsidR="004F5BC4" w:rsidRPr="004F5BC4">
        <w:rPr>
          <w:rFonts w:cs="Arial"/>
        </w:rPr>
        <w:t>tendo em vista o dis</w:t>
      </w:r>
      <w:r w:rsidR="00947A81">
        <w:rPr>
          <w:rFonts w:cs="Arial"/>
        </w:rPr>
        <w:t>posto na Lei Municipal nº: 3.183, de 05</w:t>
      </w:r>
      <w:r w:rsidR="004F5BC4" w:rsidRPr="004F5BC4">
        <w:rPr>
          <w:rFonts w:cs="Arial"/>
        </w:rPr>
        <w:t xml:space="preserve"> de </w:t>
      </w:r>
      <w:r w:rsidR="00947A81">
        <w:rPr>
          <w:rFonts w:cs="Arial"/>
        </w:rPr>
        <w:t>fevereiro</w:t>
      </w:r>
      <w:r w:rsidR="004F5BC4" w:rsidRPr="004F5BC4">
        <w:rPr>
          <w:rFonts w:cs="Arial"/>
        </w:rPr>
        <w:t xml:space="preserve"> de 2025, Lei Federal nº: 13.019, de 31 de julho de 2014 celebram a presente PARCERIA, NA MODALIDADE DE TERMO DE FOMENTO, que se regerá e no que couber pela Lei Federal nº: 14.133 de 01 de abril de 2021 e alterações e ainda pelas Cláusulas e Condições seguintes: </w:t>
      </w:r>
    </w:p>
    <w:p w:rsidR="00C61C72" w:rsidRPr="004F5BC4" w:rsidRDefault="00C61C72" w:rsidP="004F5BC4">
      <w:pPr>
        <w:jc w:val="both"/>
        <w:rPr>
          <w:rFonts w:cs="Arial"/>
        </w:rPr>
      </w:pPr>
    </w:p>
    <w:p w:rsidR="00C61C72" w:rsidRPr="000D7284" w:rsidRDefault="00C61C72" w:rsidP="00454341">
      <w:pPr>
        <w:rPr>
          <w:rFonts w:cs="Arial"/>
        </w:rPr>
      </w:pPr>
      <w:r w:rsidRPr="000D7284">
        <w:rPr>
          <w:rFonts w:cs="Arial"/>
          <w:b/>
        </w:rPr>
        <w:t>CLÁUSULA PRIMEIRA – DO OBJETO</w:t>
      </w:r>
    </w:p>
    <w:p w:rsidR="00CF36E3" w:rsidRPr="00CF36E3" w:rsidRDefault="00C61C72" w:rsidP="00CF36E3">
      <w:pPr>
        <w:contextualSpacing/>
        <w:rPr>
          <w:rFonts w:cs="Arial"/>
        </w:rPr>
      </w:pPr>
      <w:r w:rsidRPr="00CF36E3">
        <w:rPr>
          <w:rFonts w:cs="Arial"/>
        </w:rPr>
        <w:t>Constitui objeto do presente instrument</w:t>
      </w:r>
      <w:r w:rsidR="00EC4584" w:rsidRPr="00CF36E3">
        <w:rPr>
          <w:rFonts w:cs="Arial"/>
        </w:rPr>
        <w:t xml:space="preserve">o </w:t>
      </w:r>
      <w:r w:rsidR="00207A18" w:rsidRPr="00CF36E3">
        <w:rPr>
          <w:rFonts w:cs="Arial"/>
        </w:rPr>
        <w:t>o repasse financeiro</w:t>
      </w:r>
      <w:r w:rsidR="00CF36E3">
        <w:rPr>
          <w:rFonts w:cs="Arial"/>
        </w:rPr>
        <w:t>, para o ano de 2025,</w:t>
      </w:r>
      <w:r w:rsidR="00C042F3" w:rsidRPr="00CF36E3">
        <w:rPr>
          <w:rFonts w:cs="Arial"/>
        </w:rPr>
        <w:t xml:space="preserve"> </w:t>
      </w:r>
      <w:r w:rsidR="00515B2F" w:rsidRPr="00CF36E3">
        <w:rPr>
          <w:rFonts w:cs="Arial"/>
        </w:rPr>
        <w:t>visando</w:t>
      </w:r>
      <w:r w:rsidR="00C3286A" w:rsidRPr="00CF36E3">
        <w:rPr>
          <w:rFonts w:cs="Arial"/>
        </w:rPr>
        <w:t xml:space="preserve"> </w:t>
      </w:r>
      <w:r w:rsidR="007E19AC" w:rsidRPr="00CF36E3">
        <w:rPr>
          <w:rFonts w:cs="Arial"/>
        </w:rPr>
        <w:t>à</w:t>
      </w:r>
      <w:r w:rsidR="00C351E2" w:rsidRPr="00CF36E3">
        <w:rPr>
          <w:rFonts w:cs="Arial"/>
        </w:rPr>
        <w:t xml:space="preserve"> </w:t>
      </w:r>
      <w:r w:rsidR="00D31CBD" w:rsidRPr="00CF36E3">
        <w:rPr>
          <w:rFonts w:cs="Arial"/>
        </w:rPr>
        <w:t>manutenção dos direito</w:t>
      </w:r>
      <w:r w:rsidR="00CF36E3">
        <w:rPr>
          <w:rFonts w:cs="Arial"/>
        </w:rPr>
        <w:t>s dos animais, especificamente, n</w:t>
      </w:r>
      <w:r w:rsidR="00CF36E3" w:rsidRPr="00CF36E3">
        <w:rPr>
          <w:rFonts w:cs="Arial"/>
        </w:rPr>
        <w:t>as seguintes metas:</w:t>
      </w:r>
    </w:p>
    <w:p w:rsidR="00CF36E3" w:rsidRPr="00CF36E3" w:rsidRDefault="00CF36E3" w:rsidP="00CF36E3">
      <w:pPr>
        <w:contextualSpacing/>
        <w:rPr>
          <w:rFonts w:cs="Arial"/>
        </w:rPr>
      </w:pPr>
      <w:r w:rsidRPr="00CF36E3">
        <w:rPr>
          <w:rFonts w:cs="Arial"/>
        </w:rPr>
        <w:t>- castração de 290 animais, dentre eles cães, cadelas, gatas e gatos;</w:t>
      </w:r>
    </w:p>
    <w:p w:rsidR="00CF36E3" w:rsidRPr="00CF36E3" w:rsidRDefault="00CF36E3" w:rsidP="00CF36E3">
      <w:pPr>
        <w:contextualSpacing/>
        <w:rPr>
          <w:rFonts w:cs="Arial"/>
        </w:rPr>
      </w:pPr>
      <w:r w:rsidRPr="00CF36E3">
        <w:rPr>
          <w:rFonts w:cs="Arial"/>
        </w:rPr>
        <w:t>- adquirir 190 sacos de ração de cães e 110 sacos de ração de gatos, durante todo o período de execução;</w:t>
      </w:r>
      <w:proofErr w:type="gramStart"/>
      <w:r w:rsidRPr="00CF36E3">
        <w:rPr>
          <w:rFonts w:cs="Arial"/>
        </w:rPr>
        <w:t xml:space="preserve">  </w:t>
      </w:r>
    </w:p>
    <w:p w:rsidR="00CF36E3" w:rsidRPr="00CF36E3" w:rsidRDefault="00CF36E3" w:rsidP="00CF36E3">
      <w:pPr>
        <w:contextualSpacing/>
        <w:rPr>
          <w:rFonts w:cs="Arial"/>
        </w:rPr>
      </w:pPr>
      <w:proofErr w:type="gramEnd"/>
      <w:r w:rsidRPr="00CF36E3">
        <w:rPr>
          <w:rFonts w:cs="Arial"/>
        </w:rPr>
        <w:t>- adquirir 180 doses de vacina V10 importada, durante todo o período de execução;</w:t>
      </w:r>
    </w:p>
    <w:p w:rsidR="00CF36E3" w:rsidRPr="00CF36E3" w:rsidRDefault="00CF36E3" w:rsidP="00CF36E3">
      <w:pPr>
        <w:contextualSpacing/>
        <w:rPr>
          <w:rFonts w:cs="Arial"/>
        </w:rPr>
      </w:pPr>
      <w:r w:rsidRPr="00CF36E3">
        <w:rPr>
          <w:rFonts w:cs="Arial"/>
        </w:rPr>
        <w:t>- adquirir 180 comprimidos de NEXGARD, durante todo o período de execução.</w:t>
      </w:r>
    </w:p>
    <w:p w:rsidR="00C61C72" w:rsidRPr="000D7284" w:rsidRDefault="00C61C72" w:rsidP="009111BD">
      <w:pPr>
        <w:jc w:val="both"/>
        <w:rPr>
          <w:rFonts w:cs="Arial"/>
        </w:rPr>
      </w:pPr>
    </w:p>
    <w:p w:rsidR="00C61C72" w:rsidRPr="000D7284" w:rsidRDefault="00C61C72" w:rsidP="00454341">
      <w:pPr>
        <w:rPr>
          <w:rFonts w:cs="Arial"/>
        </w:rPr>
      </w:pPr>
      <w:r w:rsidRPr="000D7284">
        <w:rPr>
          <w:rFonts w:cs="Arial"/>
        </w:rPr>
        <w:t xml:space="preserve"> </w:t>
      </w:r>
    </w:p>
    <w:p w:rsidR="00C61C72" w:rsidRPr="00A86EC9" w:rsidRDefault="00C61C72" w:rsidP="00454341">
      <w:pPr>
        <w:rPr>
          <w:rFonts w:cs="Arial"/>
          <w:b/>
        </w:rPr>
      </w:pPr>
      <w:r w:rsidRPr="000D7284">
        <w:rPr>
          <w:rFonts w:cs="Arial"/>
          <w:b/>
        </w:rPr>
        <w:t>CLÁUSULA SEGUNDA – DOS RECURSOS FINANCEIROS</w:t>
      </w:r>
    </w:p>
    <w:p w:rsidR="00C61C72" w:rsidRPr="00F85AC4" w:rsidRDefault="00C61C72" w:rsidP="009111BD">
      <w:pPr>
        <w:jc w:val="both"/>
        <w:rPr>
          <w:rFonts w:cs="Arial"/>
        </w:rPr>
      </w:pPr>
      <w:r w:rsidRPr="00F85AC4">
        <w:rPr>
          <w:rFonts w:cs="Arial"/>
        </w:rPr>
        <w:t>Para a consecução do objetivo es</w:t>
      </w:r>
      <w:r w:rsidR="00427B44" w:rsidRPr="00F85AC4">
        <w:rPr>
          <w:rFonts w:cs="Arial"/>
        </w:rPr>
        <w:t>tabelecido na cláusula primeira</w:t>
      </w:r>
      <w:r w:rsidRPr="00F85AC4">
        <w:rPr>
          <w:rFonts w:cs="Arial"/>
        </w:rPr>
        <w:t xml:space="preserve"> o Município repassará </w:t>
      </w:r>
      <w:r w:rsidR="00440757" w:rsidRPr="00F85AC4">
        <w:rPr>
          <w:rFonts w:cs="Arial"/>
        </w:rPr>
        <w:t>à</w:t>
      </w:r>
      <w:r w:rsidRPr="00F85AC4">
        <w:rPr>
          <w:rFonts w:cs="Arial"/>
        </w:rPr>
        <w:t xml:space="preserve"> Entidade </w:t>
      </w:r>
      <w:r w:rsidR="00BE4104" w:rsidRPr="00F85AC4">
        <w:rPr>
          <w:rFonts w:cs="Arial"/>
        </w:rPr>
        <w:t>Subvenção</w:t>
      </w:r>
      <w:r w:rsidR="00A8437A" w:rsidRPr="00F85AC4">
        <w:rPr>
          <w:rFonts w:cs="Arial"/>
        </w:rPr>
        <w:t xml:space="preserve"> Social</w:t>
      </w:r>
      <w:r w:rsidR="00440757" w:rsidRPr="00F85AC4">
        <w:rPr>
          <w:rFonts w:cs="Arial"/>
        </w:rPr>
        <w:t xml:space="preserve"> no montante</w:t>
      </w:r>
      <w:r w:rsidRPr="00F85AC4">
        <w:rPr>
          <w:rFonts w:cs="Arial"/>
        </w:rPr>
        <w:t xml:space="preserve"> de </w:t>
      </w:r>
      <w:r w:rsidRPr="00F85AC4">
        <w:rPr>
          <w:rFonts w:cs="Arial"/>
          <w:b/>
        </w:rPr>
        <w:t xml:space="preserve">R$ </w:t>
      </w:r>
      <w:r w:rsidR="00F85AC4" w:rsidRPr="00F85AC4">
        <w:rPr>
          <w:rFonts w:cs="Arial"/>
          <w:b/>
        </w:rPr>
        <w:t>138.000,00</w:t>
      </w:r>
      <w:r w:rsidRPr="00F85AC4">
        <w:rPr>
          <w:rFonts w:cs="Arial"/>
        </w:rPr>
        <w:t xml:space="preserve"> (</w:t>
      </w:r>
      <w:r w:rsidR="00EC129F" w:rsidRPr="00F85AC4">
        <w:rPr>
          <w:rFonts w:cs="Arial"/>
        </w:rPr>
        <w:t>cento e</w:t>
      </w:r>
      <w:r w:rsidR="00F95145" w:rsidRPr="00F85AC4">
        <w:rPr>
          <w:rFonts w:cs="Arial"/>
        </w:rPr>
        <w:t xml:space="preserve"> trinta e </w:t>
      </w:r>
      <w:r w:rsidR="00F85AC4" w:rsidRPr="00F85AC4">
        <w:rPr>
          <w:rFonts w:cs="Arial"/>
        </w:rPr>
        <w:t xml:space="preserve">oito mil </w:t>
      </w:r>
      <w:r w:rsidR="00F95145" w:rsidRPr="00F85AC4">
        <w:rPr>
          <w:rFonts w:cs="Arial"/>
        </w:rPr>
        <w:t>reais</w:t>
      </w:r>
      <w:r w:rsidR="00A8437A" w:rsidRPr="00F85AC4">
        <w:rPr>
          <w:rFonts w:cs="Arial"/>
        </w:rPr>
        <w:t>)</w:t>
      </w:r>
      <w:r w:rsidRPr="00F85AC4">
        <w:rPr>
          <w:rFonts w:cs="Arial"/>
        </w:rPr>
        <w:t>,</w:t>
      </w:r>
      <w:r w:rsidR="008E27F1" w:rsidRPr="00F85AC4">
        <w:rPr>
          <w:rFonts w:cs="Arial"/>
        </w:rPr>
        <w:t xml:space="preserve"> em duas</w:t>
      </w:r>
      <w:r w:rsidR="005155C4" w:rsidRPr="00F85AC4">
        <w:rPr>
          <w:rFonts w:cs="Arial"/>
        </w:rPr>
        <w:t xml:space="preserve"> parcelas,</w:t>
      </w:r>
      <w:r w:rsidRPr="00F85AC4">
        <w:rPr>
          <w:rFonts w:cs="Arial"/>
        </w:rPr>
        <w:t xml:space="preserve"> </w:t>
      </w:r>
      <w:r w:rsidR="001A08C3" w:rsidRPr="00F85AC4">
        <w:rPr>
          <w:rFonts w:cs="Arial"/>
        </w:rPr>
        <w:t>que será</w:t>
      </w:r>
      <w:r w:rsidRPr="00F85AC4">
        <w:rPr>
          <w:rFonts w:cs="Arial"/>
        </w:rPr>
        <w:t xml:space="preserve"> creditad</w:t>
      </w:r>
      <w:r w:rsidR="00427B44" w:rsidRPr="00F85AC4">
        <w:rPr>
          <w:rFonts w:cs="Arial"/>
        </w:rPr>
        <w:t>a</w:t>
      </w:r>
      <w:r w:rsidRPr="00F85AC4">
        <w:rPr>
          <w:rFonts w:cs="Arial"/>
        </w:rPr>
        <w:t xml:space="preserve"> na </w:t>
      </w:r>
      <w:r w:rsidRPr="00F85AC4">
        <w:rPr>
          <w:rFonts w:cs="Arial"/>
          <w:b/>
        </w:rPr>
        <w:t>Conta Corrente nº</w:t>
      </w:r>
      <w:r w:rsidR="00F85FFF" w:rsidRPr="00F85AC4">
        <w:rPr>
          <w:rFonts w:cs="Arial"/>
          <w:b/>
        </w:rPr>
        <w:t>:</w:t>
      </w:r>
      <w:r w:rsidR="00A66FB6" w:rsidRPr="00F85AC4">
        <w:rPr>
          <w:rFonts w:cs="Arial"/>
          <w:b/>
        </w:rPr>
        <w:t xml:space="preserve"> </w:t>
      </w:r>
      <w:r w:rsidR="00F85AC4" w:rsidRPr="00F85AC4">
        <w:rPr>
          <w:rFonts w:cs="Arial"/>
          <w:b/>
        </w:rPr>
        <w:t xml:space="preserve">577547806-8.  </w:t>
      </w:r>
      <w:r w:rsidR="007916AD" w:rsidRPr="00F85AC4">
        <w:rPr>
          <w:rFonts w:cs="Arial"/>
          <w:b/>
        </w:rPr>
        <w:t>Operação</w:t>
      </w:r>
      <w:r w:rsidR="002F62D1" w:rsidRPr="00F85AC4">
        <w:rPr>
          <w:rFonts w:cs="Arial"/>
          <w:b/>
        </w:rPr>
        <w:t xml:space="preserve">: </w:t>
      </w:r>
      <w:proofErr w:type="gramStart"/>
      <w:r w:rsidR="007916AD" w:rsidRPr="00F85AC4">
        <w:rPr>
          <w:rFonts w:cs="Arial"/>
          <w:b/>
        </w:rPr>
        <w:t>003</w:t>
      </w:r>
      <w:r w:rsidR="007916AD" w:rsidRPr="00F85AC4">
        <w:rPr>
          <w:rFonts w:cs="Arial"/>
        </w:rPr>
        <w:t xml:space="preserve"> </w:t>
      </w:r>
      <w:r w:rsidR="007916AD" w:rsidRPr="00F85AC4">
        <w:rPr>
          <w:rFonts w:cs="Arial"/>
          <w:b/>
        </w:rPr>
        <w:t>Agência</w:t>
      </w:r>
      <w:proofErr w:type="gramEnd"/>
      <w:r w:rsidRPr="00F85AC4">
        <w:rPr>
          <w:rFonts w:cs="Arial"/>
          <w:b/>
        </w:rPr>
        <w:t xml:space="preserve"> nº</w:t>
      </w:r>
      <w:r w:rsidR="00F43C87" w:rsidRPr="00F85AC4">
        <w:rPr>
          <w:rFonts w:cs="Arial"/>
          <w:b/>
        </w:rPr>
        <w:t>:</w:t>
      </w:r>
      <w:r w:rsidRPr="00F85AC4">
        <w:rPr>
          <w:rFonts w:cs="Arial"/>
          <w:b/>
        </w:rPr>
        <w:t xml:space="preserve"> </w:t>
      </w:r>
      <w:r w:rsidR="007916AD" w:rsidRPr="00F85AC4">
        <w:rPr>
          <w:rFonts w:cs="Arial"/>
          <w:b/>
        </w:rPr>
        <w:t>1688 Caixa</w:t>
      </w:r>
      <w:r w:rsidR="007E19AC" w:rsidRPr="00F85AC4">
        <w:rPr>
          <w:rFonts w:cs="Arial"/>
          <w:b/>
        </w:rPr>
        <w:t xml:space="preserve"> Econômica Federal</w:t>
      </w:r>
      <w:r w:rsidRPr="00F85AC4">
        <w:rPr>
          <w:rFonts w:cs="Arial"/>
        </w:rPr>
        <w:t xml:space="preserve"> </w:t>
      </w:r>
      <w:r w:rsidR="008B421C" w:rsidRPr="00F85AC4">
        <w:rPr>
          <w:rFonts w:cs="Arial"/>
        </w:rPr>
        <w:t>em nome da</w:t>
      </w:r>
      <w:r w:rsidRPr="00F85AC4">
        <w:rPr>
          <w:rFonts w:cs="Arial"/>
        </w:rPr>
        <w:t xml:space="preserve"> </w:t>
      </w:r>
      <w:r w:rsidR="003D7B30" w:rsidRPr="00F85AC4">
        <w:rPr>
          <w:rFonts w:cs="Arial"/>
        </w:rPr>
        <w:t>ASSOCIAÇÃO</w:t>
      </w:r>
      <w:r w:rsidRPr="00F85AC4">
        <w:rPr>
          <w:rFonts w:cs="Arial"/>
        </w:rPr>
        <w:t>,</w:t>
      </w:r>
      <w:r w:rsidR="00BE4104" w:rsidRPr="00F85AC4">
        <w:rPr>
          <w:rFonts w:cs="Arial"/>
        </w:rPr>
        <w:t xml:space="preserve"> conta que deverá ser exclusiva para movimentação deste recurso,</w:t>
      </w:r>
      <w:r w:rsidRPr="00F85AC4">
        <w:rPr>
          <w:rFonts w:cs="Arial"/>
        </w:rPr>
        <w:t xml:space="preserve"> em estrita observância ao cronograma de desembolso, parte integrante do Plano de Trabalho proposto e aprovado. </w:t>
      </w:r>
    </w:p>
    <w:p w:rsidR="00C61C72" w:rsidRPr="000D7284" w:rsidRDefault="00C61C72" w:rsidP="00454341">
      <w:pPr>
        <w:rPr>
          <w:rFonts w:cs="Arial"/>
        </w:rPr>
      </w:pPr>
    </w:p>
    <w:p w:rsidR="00C61C72" w:rsidRPr="000D7284" w:rsidRDefault="00C61C72" w:rsidP="00454341">
      <w:pPr>
        <w:rPr>
          <w:rFonts w:cs="Arial"/>
          <w:b/>
        </w:rPr>
      </w:pPr>
      <w:r w:rsidRPr="000D7284">
        <w:rPr>
          <w:rFonts w:cs="Arial"/>
          <w:b/>
        </w:rPr>
        <w:t xml:space="preserve">CLÁUSULA TERCEIRA </w:t>
      </w:r>
      <w:r w:rsidR="00E8097F" w:rsidRPr="000D7284">
        <w:rPr>
          <w:rFonts w:cs="Arial"/>
          <w:b/>
        </w:rPr>
        <w:t>–</w:t>
      </w:r>
      <w:r w:rsidRPr="000D7284">
        <w:rPr>
          <w:rFonts w:cs="Arial"/>
          <w:b/>
        </w:rPr>
        <w:t xml:space="preserve"> DA DOTAÇÃO ORÇAMENTÁRIA</w:t>
      </w:r>
    </w:p>
    <w:p w:rsidR="00A75E63" w:rsidRDefault="00A75E63" w:rsidP="009111BD">
      <w:pPr>
        <w:jc w:val="both"/>
        <w:rPr>
          <w:rFonts w:cs="Arial"/>
        </w:rPr>
      </w:pPr>
    </w:p>
    <w:p w:rsidR="00F85AC4" w:rsidRPr="00403586" w:rsidRDefault="00C61C72" w:rsidP="009111BD">
      <w:pPr>
        <w:jc w:val="both"/>
        <w:rPr>
          <w:rFonts w:cs="Arial"/>
          <w:b/>
        </w:rPr>
      </w:pPr>
      <w:r w:rsidRPr="000D7284">
        <w:rPr>
          <w:rFonts w:cs="Arial"/>
        </w:rPr>
        <w:t xml:space="preserve">Os recursos necessários para execução do presente </w:t>
      </w:r>
      <w:r w:rsidR="003D7B30">
        <w:rPr>
          <w:rFonts w:cs="Arial"/>
        </w:rPr>
        <w:t>Instrumento</w:t>
      </w:r>
      <w:r w:rsidRPr="000D7284">
        <w:rPr>
          <w:rFonts w:cs="Arial"/>
        </w:rPr>
        <w:t xml:space="preserve"> correrão à conta da Dotação Orçamentária:</w:t>
      </w:r>
      <w:r w:rsidR="007E19AC">
        <w:rPr>
          <w:rFonts w:cs="Arial"/>
        </w:rPr>
        <w:t xml:space="preserve"> </w:t>
      </w:r>
      <w:r w:rsidR="008E27F1">
        <w:rPr>
          <w:rFonts w:cs="Arial"/>
        </w:rPr>
        <w:t>010901 10.305 0014 0060</w:t>
      </w:r>
      <w:r w:rsidR="00403586" w:rsidRPr="00403586">
        <w:rPr>
          <w:rFonts w:cs="Arial"/>
        </w:rPr>
        <w:t xml:space="preserve"> 0000 3</w:t>
      </w:r>
      <w:r w:rsidR="008E27F1">
        <w:rPr>
          <w:rFonts w:cs="Arial"/>
        </w:rPr>
        <w:t>.</w:t>
      </w:r>
      <w:r w:rsidR="00403586" w:rsidRPr="00403586">
        <w:rPr>
          <w:rFonts w:cs="Arial"/>
        </w:rPr>
        <w:t>3</w:t>
      </w:r>
      <w:r w:rsidR="008E27F1">
        <w:rPr>
          <w:rFonts w:cs="Arial"/>
        </w:rPr>
        <w:t>.</w:t>
      </w:r>
      <w:r w:rsidR="00403586" w:rsidRPr="00403586">
        <w:rPr>
          <w:rFonts w:cs="Arial"/>
        </w:rPr>
        <w:t>50</w:t>
      </w:r>
      <w:r w:rsidR="008E27F1">
        <w:rPr>
          <w:rFonts w:cs="Arial"/>
        </w:rPr>
        <w:t>.</w:t>
      </w:r>
      <w:r w:rsidR="00403586" w:rsidRPr="00403586">
        <w:rPr>
          <w:rFonts w:cs="Arial"/>
        </w:rPr>
        <w:t xml:space="preserve">43 </w:t>
      </w:r>
      <w:r w:rsidR="00AD767D">
        <w:rPr>
          <w:rFonts w:cs="Arial"/>
          <w:b/>
        </w:rPr>
        <w:t>Ficha 715</w:t>
      </w:r>
      <w:r w:rsidR="005B4301" w:rsidRPr="00403586">
        <w:rPr>
          <w:rFonts w:cs="Arial"/>
          <w:b/>
        </w:rPr>
        <w:t>.</w:t>
      </w:r>
    </w:p>
    <w:p w:rsidR="00C61C72" w:rsidRPr="000D7284" w:rsidRDefault="00C61C72" w:rsidP="00454341">
      <w:pPr>
        <w:rPr>
          <w:rFonts w:cs="Arial"/>
          <w:b/>
        </w:rPr>
      </w:pPr>
      <w:r w:rsidRPr="000D7284">
        <w:rPr>
          <w:rFonts w:cs="Arial"/>
          <w:b/>
        </w:rPr>
        <w:t xml:space="preserve">CLÁUSULA QUARTA </w:t>
      </w:r>
      <w:r w:rsidR="00E8097F" w:rsidRPr="000D7284">
        <w:rPr>
          <w:rFonts w:cs="Arial"/>
          <w:b/>
        </w:rPr>
        <w:t>–</w:t>
      </w:r>
      <w:r w:rsidRPr="000D7284">
        <w:rPr>
          <w:rFonts w:cs="Arial"/>
          <w:b/>
        </w:rPr>
        <w:t xml:space="preserve"> DA VIGÊNCIA</w:t>
      </w:r>
    </w:p>
    <w:p w:rsidR="00C61C72" w:rsidRPr="000D7284" w:rsidRDefault="00C61C72" w:rsidP="00454341">
      <w:pPr>
        <w:rPr>
          <w:rFonts w:cs="Arial"/>
        </w:rPr>
      </w:pPr>
    </w:p>
    <w:p w:rsidR="00C61C72" w:rsidRDefault="00C61C72" w:rsidP="009111BD">
      <w:pPr>
        <w:jc w:val="both"/>
        <w:rPr>
          <w:rFonts w:cs="Arial"/>
        </w:rPr>
      </w:pPr>
      <w:r w:rsidRPr="000D7284">
        <w:rPr>
          <w:rFonts w:cs="Arial"/>
        </w:rPr>
        <w:t xml:space="preserve">O presente </w:t>
      </w:r>
      <w:r w:rsidR="003D7B30">
        <w:rPr>
          <w:rFonts w:cs="Arial"/>
        </w:rPr>
        <w:t>Termo de Fomento</w:t>
      </w:r>
      <w:r w:rsidRPr="000D7284">
        <w:rPr>
          <w:rFonts w:cs="Arial"/>
        </w:rPr>
        <w:t xml:space="preserve"> terá </w:t>
      </w:r>
      <w:r w:rsidRPr="000D7284">
        <w:rPr>
          <w:rFonts w:cs="Arial"/>
          <w:b/>
        </w:rPr>
        <w:t xml:space="preserve">vigência até </w:t>
      </w:r>
      <w:r w:rsidR="002F5335">
        <w:rPr>
          <w:rFonts w:cs="Arial"/>
          <w:b/>
        </w:rPr>
        <w:t>31</w:t>
      </w:r>
      <w:r w:rsidR="00DE0022" w:rsidRPr="000D7284">
        <w:rPr>
          <w:rFonts w:cs="Arial"/>
          <w:b/>
        </w:rPr>
        <w:t>/</w:t>
      </w:r>
      <w:r w:rsidR="00F85AC4">
        <w:rPr>
          <w:rFonts w:cs="Arial"/>
          <w:b/>
        </w:rPr>
        <w:t>12/2025</w:t>
      </w:r>
      <w:r w:rsidR="00A9699F" w:rsidRPr="000D7284">
        <w:rPr>
          <w:rFonts w:cs="Arial"/>
        </w:rPr>
        <w:t>,</w:t>
      </w:r>
      <w:r w:rsidRPr="000D7284">
        <w:rPr>
          <w:rFonts w:cs="Arial"/>
        </w:rPr>
        <w:t xml:space="preserve"> </w:t>
      </w:r>
      <w:r w:rsidRPr="000D7284">
        <w:rPr>
          <w:rFonts w:cs="Arial"/>
          <w:b/>
        </w:rPr>
        <w:t xml:space="preserve">a contar da data </w:t>
      </w:r>
      <w:r w:rsidR="009F1C21" w:rsidRPr="000D7284">
        <w:rPr>
          <w:rFonts w:cs="Arial"/>
          <w:b/>
        </w:rPr>
        <w:t>de sua assinatura</w:t>
      </w:r>
      <w:r w:rsidR="005155C4">
        <w:rPr>
          <w:rFonts w:cs="Arial"/>
        </w:rPr>
        <w:t>.</w:t>
      </w:r>
    </w:p>
    <w:p w:rsidR="009304A0" w:rsidRPr="000D7284" w:rsidRDefault="009304A0" w:rsidP="009111BD">
      <w:pPr>
        <w:jc w:val="both"/>
        <w:rPr>
          <w:rFonts w:cs="Arial"/>
        </w:rPr>
      </w:pPr>
    </w:p>
    <w:p w:rsidR="00C61C72" w:rsidRPr="00A86EC9" w:rsidRDefault="00C61C72" w:rsidP="00454341">
      <w:pPr>
        <w:rPr>
          <w:rFonts w:cs="Arial"/>
          <w:b/>
        </w:rPr>
      </w:pPr>
      <w:r w:rsidRPr="000D7284">
        <w:rPr>
          <w:rFonts w:cs="Arial"/>
          <w:b/>
        </w:rPr>
        <w:t>CLÁUSULA QUINTA – DAS OBRIGAÇÕES DAS PARTES</w:t>
      </w:r>
    </w:p>
    <w:p w:rsidR="00C61C72" w:rsidRPr="000D7284" w:rsidRDefault="00DA56FF" w:rsidP="0014150F">
      <w:pPr>
        <w:jc w:val="both"/>
        <w:rPr>
          <w:rFonts w:cs="Arial"/>
        </w:rPr>
      </w:pPr>
      <w:r w:rsidRPr="000D7284">
        <w:rPr>
          <w:rFonts w:cs="Arial"/>
        </w:rPr>
        <w:t xml:space="preserve">Compete </w:t>
      </w:r>
      <w:r w:rsidR="006F495A">
        <w:rPr>
          <w:rFonts w:cs="Arial"/>
        </w:rPr>
        <w:t>às</w:t>
      </w:r>
      <w:r w:rsidR="00C61C72" w:rsidRPr="000D7284">
        <w:rPr>
          <w:rFonts w:cs="Arial"/>
        </w:rPr>
        <w:t xml:space="preserve"> partes prestarem apoio e colaboração necessária aos objetivos e metas estabelecidos;</w:t>
      </w:r>
    </w:p>
    <w:p w:rsidR="001B75DC" w:rsidRPr="000D7284" w:rsidRDefault="00C61C72" w:rsidP="0014150F">
      <w:pPr>
        <w:jc w:val="both"/>
        <w:rPr>
          <w:rFonts w:cs="Arial"/>
        </w:rPr>
      </w:pPr>
      <w:r w:rsidRPr="000D7284">
        <w:rPr>
          <w:rFonts w:cs="Arial"/>
        </w:rPr>
        <w:t>Zelar pelo fiel cumprimento deste Instrumento;</w:t>
      </w:r>
    </w:p>
    <w:p w:rsidR="00C61C72" w:rsidRPr="000D7284" w:rsidRDefault="00DA56FF" w:rsidP="0014150F">
      <w:pPr>
        <w:jc w:val="both"/>
        <w:rPr>
          <w:rFonts w:cs="Arial"/>
        </w:rPr>
      </w:pPr>
      <w:r w:rsidRPr="000D7284">
        <w:rPr>
          <w:rFonts w:cs="Arial"/>
        </w:rPr>
        <w:t>Manter intercâ</w:t>
      </w:r>
      <w:r w:rsidR="00C61C72" w:rsidRPr="000D7284">
        <w:rPr>
          <w:rFonts w:cs="Arial"/>
        </w:rPr>
        <w:t xml:space="preserve">mbio das informações referente às ações </w:t>
      </w:r>
      <w:r w:rsidR="003D7B30">
        <w:rPr>
          <w:rFonts w:cs="Arial"/>
        </w:rPr>
        <w:t>ajustadas.</w:t>
      </w:r>
    </w:p>
    <w:p w:rsidR="00C61C72" w:rsidRPr="000D7284" w:rsidRDefault="00C61C72" w:rsidP="0014150F">
      <w:pPr>
        <w:jc w:val="both"/>
        <w:rPr>
          <w:rFonts w:cs="Arial"/>
        </w:rPr>
      </w:pPr>
    </w:p>
    <w:p w:rsidR="00C61C72" w:rsidRPr="00A86EC9" w:rsidRDefault="00C61C72" w:rsidP="00454341">
      <w:pPr>
        <w:rPr>
          <w:rFonts w:cs="Arial"/>
          <w:b/>
        </w:rPr>
      </w:pPr>
      <w:r w:rsidRPr="000D7284">
        <w:rPr>
          <w:rFonts w:cs="Arial"/>
          <w:b/>
        </w:rPr>
        <w:t>I</w:t>
      </w:r>
      <w:r w:rsidR="00E8097F">
        <w:rPr>
          <w:rFonts w:cs="Arial"/>
          <w:b/>
        </w:rPr>
        <w:t xml:space="preserve"> </w:t>
      </w:r>
      <w:r w:rsidR="00E8097F" w:rsidRPr="000D7284">
        <w:rPr>
          <w:rFonts w:cs="Arial"/>
          <w:b/>
        </w:rPr>
        <w:t>–</w:t>
      </w:r>
      <w:r w:rsidR="00E8097F">
        <w:rPr>
          <w:rFonts w:cs="Arial"/>
          <w:b/>
        </w:rPr>
        <w:t xml:space="preserve"> </w:t>
      </w:r>
      <w:r w:rsidR="00A86EC9">
        <w:rPr>
          <w:rFonts w:cs="Arial"/>
          <w:b/>
        </w:rPr>
        <w:t>OBRIGAÇÕES DO</w:t>
      </w:r>
      <w:r w:rsidRPr="000D7284">
        <w:rPr>
          <w:rFonts w:cs="Arial"/>
          <w:b/>
        </w:rPr>
        <w:t xml:space="preserve"> MUNICÍPIO </w:t>
      </w:r>
    </w:p>
    <w:p w:rsidR="00C61C72" w:rsidRPr="000D7284" w:rsidRDefault="000D7284" w:rsidP="000D7284">
      <w:pPr>
        <w:jc w:val="both"/>
        <w:rPr>
          <w:rFonts w:cs="Arial"/>
        </w:rPr>
      </w:pPr>
      <w:r>
        <w:rPr>
          <w:rFonts w:cs="Arial"/>
        </w:rPr>
        <w:t xml:space="preserve">a) </w:t>
      </w:r>
      <w:r w:rsidR="00C61C72" w:rsidRPr="000D7284">
        <w:rPr>
          <w:rFonts w:cs="Arial"/>
        </w:rPr>
        <w:t>Aprovar o Plano de Trabalho proposto pela Entidade</w:t>
      </w:r>
      <w:r w:rsidR="00D10AE1" w:rsidRPr="000D7284">
        <w:rPr>
          <w:rFonts w:cs="Arial"/>
        </w:rPr>
        <w:t xml:space="preserve"> com a</w:t>
      </w:r>
      <w:r>
        <w:rPr>
          <w:rFonts w:cs="Arial"/>
        </w:rPr>
        <w:t xml:space="preserve"> </w:t>
      </w:r>
      <w:r w:rsidR="00D10AE1" w:rsidRPr="000D7284">
        <w:rPr>
          <w:rFonts w:cs="Arial"/>
        </w:rPr>
        <w:t>anuência d</w:t>
      </w:r>
      <w:r w:rsidR="00A66FB6">
        <w:rPr>
          <w:rFonts w:cs="Arial"/>
        </w:rPr>
        <w:t>o</w:t>
      </w:r>
      <w:r w:rsidR="00D10AE1" w:rsidRPr="000D7284">
        <w:rPr>
          <w:rFonts w:cs="Arial"/>
        </w:rPr>
        <w:t xml:space="preserve"> Departamento </w:t>
      </w:r>
      <w:r w:rsidR="009D44B1">
        <w:rPr>
          <w:rFonts w:cs="Arial"/>
        </w:rPr>
        <w:t xml:space="preserve">Municipal </w:t>
      </w:r>
      <w:r w:rsidR="00D10AE1" w:rsidRPr="000D7284">
        <w:rPr>
          <w:rFonts w:cs="Arial"/>
        </w:rPr>
        <w:t>de</w:t>
      </w:r>
      <w:r w:rsidR="00A66FB6">
        <w:rPr>
          <w:rFonts w:cs="Arial"/>
        </w:rPr>
        <w:t xml:space="preserve"> </w:t>
      </w:r>
      <w:r w:rsidR="00634B6D">
        <w:rPr>
          <w:rFonts w:cs="Arial"/>
        </w:rPr>
        <w:t>Saúde por intermédio da Divisão da Vigilância em Saúde</w:t>
      </w:r>
      <w:r w:rsidR="00C61C72" w:rsidRPr="000D7284">
        <w:rPr>
          <w:rFonts w:cs="Arial"/>
        </w:rPr>
        <w:t>;</w:t>
      </w:r>
    </w:p>
    <w:p w:rsidR="00D10AE1" w:rsidRPr="000D7284" w:rsidRDefault="000D7284" w:rsidP="000D7284">
      <w:pPr>
        <w:jc w:val="both"/>
        <w:rPr>
          <w:rFonts w:cs="Arial"/>
        </w:rPr>
      </w:pPr>
      <w:r>
        <w:rPr>
          <w:rFonts w:cs="Arial"/>
        </w:rPr>
        <w:t xml:space="preserve">b) </w:t>
      </w:r>
      <w:r w:rsidR="00D10AE1" w:rsidRPr="000D7284">
        <w:rPr>
          <w:rFonts w:cs="Arial"/>
        </w:rPr>
        <w:t xml:space="preserve">Formalizar o </w:t>
      </w:r>
      <w:r w:rsidR="003D7B30">
        <w:rPr>
          <w:rFonts w:cs="Arial"/>
        </w:rPr>
        <w:t>Termo de Fomento</w:t>
      </w:r>
      <w:r w:rsidR="00D10AE1" w:rsidRPr="000D7284">
        <w:rPr>
          <w:rFonts w:cs="Arial"/>
        </w:rPr>
        <w:t>;</w:t>
      </w:r>
    </w:p>
    <w:p w:rsidR="00C61C72" w:rsidRPr="000D7284" w:rsidRDefault="00D10AE1" w:rsidP="009111BD">
      <w:pPr>
        <w:jc w:val="both"/>
        <w:rPr>
          <w:rFonts w:cs="Arial"/>
        </w:rPr>
      </w:pPr>
      <w:r w:rsidRPr="000D7284">
        <w:rPr>
          <w:rFonts w:cs="Arial"/>
        </w:rPr>
        <w:t>c</w:t>
      </w:r>
      <w:r w:rsidR="00DD3E0A" w:rsidRPr="000D7284">
        <w:rPr>
          <w:rFonts w:cs="Arial"/>
        </w:rPr>
        <w:t>) Repassar</w:t>
      </w:r>
      <w:r w:rsidR="00C61C72" w:rsidRPr="000D7284">
        <w:rPr>
          <w:rFonts w:cs="Arial"/>
        </w:rPr>
        <w:t xml:space="preserve"> os recursos financeiros </w:t>
      </w:r>
      <w:r w:rsidR="00DD3E0A" w:rsidRPr="000D7284">
        <w:rPr>
          <w:rFonts w:cs="Arial"/>
        </w:rPr>
        <w:t>à</w:t>
      </w:r>
      <w:r w:rsidR="00C61C72" w:rsidRPr="000D7284">
        <w:rPr>
          <w:rFonts w:cs="Arial"/>
        </w:rPr>
        <w:t xml:space="preserve"> Entidade, conforme previsto na Cláusula Segunda deste Instrumento, observando-se o cronograma de desembolso financeiro constante no Plano de Trabalho aprovado;</w:t>
      </w:r>
    </w:p>
    <w:p w:rsidR="00C61C72" w:rsidRPr="000D7284" w:rsidRDefault="00D10AE1" w:rsidP="009111BD">
      <w:pPr>
        <w:jc w:val="both"/>
        <w:rPr>
          <w:rFonts w:cs="Arial"/>
        </w:rPr>
      </w:pPr>
      <w:r w:rsidRPr="000D7284">
        <w:rPr>
          <w:rFonts w:cs="Arial"/>
        </w:rPr>
        <w:t>d</w:t>
      </w:r>
      <w:r w:rsidR="00C61C72" w:rsidRPr="000D7284">
        <w:rPr>
          <w:rFonts w:cs="Arial"/>
        </w:rPr>
        <w:t>) Orientar</w:t>
      </w:r>
      <w:r w:rsidR="00EB0E08" w:rsidRPr="000D7284">
        <w:rPr>
          <w:rFonts w:cs="Arial"/>
        </w:rPr>
        <w:t xml:space="preserve"> e</w:t>
      </w:r>
      <w:r w:rsidR="00C61C72" w:rsidRPr="000D7284">
        <w:rPr>
          <w:rFonts w:cs="Arial"/>
        </w:rPr>
        <w:t xml:space="preserve"> acompanhar a execução deste Instrumento, nos termos da </w:t>
      </w:r>
      <w:r w:rsidRPr="000D7284">
        <w:rPr>
          <w:rFonts w:cs="Arial"/>
        </w:rPr>
        <w:t>L</w:t>
      </w:r>
      <w:r w:rsidR="00C61C72" w:rsidRPr="000D7284">
        <w:rPr>
          <w:rFonts w:cs="Arial"/>
        </w:rPr>
        <w:t xml:space="preserve">egislação </w:t>
      </w:r>
      <w:r w:rsidRPr="000D7284">
        <w:rPr>
          <w:rFonts w:cs="Arial"/>
        </w:rPr>
        <w:t>V</w:t>
      </w:r>
      <w:r w:rsidR="00C61C72" w:rsidRPr="000D7284">
        <w:rPr>
          <w:rFonts w:cs="Arial"/>
        </w:rPr>
        <w:t>igente;</w:t>
      </w:r>
    </w:p>
    <w:p w:rsidR="00C61C72" w:rsidRDefault="00D10AE1" w:rsidP="009111BD">
      <w:pPr>
        <w:jc w:val="both"/>
        <w:rPr>
          <w:rFonts w:cs="Arial"/>
        </w:rPr>
      </w:pPr>
      <w:r w:rsidRPr="005E2CA2">
        <w:rPr>
          <w:rFonts w:cs="Arial"/>
        </w:rPr>
        <w:t>e</w:t>
      </w:r>
      <w:r w:rsidR="00C61C72" w:rsidRPr="005E2CA2">
        <w:rPr>
          <w:rFonts w:cs="Arial"/>
        </w:rPr>
        <w:t>) Fiscalizar o</w:t>
      </w:r>
      <w:r w:rsidR="00EB0E08" w:rsidRPr="005E2CA2">
        <w:rPr>
          <w:rFonts w:cs="Arial"/>
        </w:rPr>
        <w:t xml:space="preserve"> fiel</w:t>
      </w:r>
      <w:r w:rsidR="00C61C72" w:rsidRPr="005E2CA2">
        <w:rPr>
          <w:rFonts w:cs="Arial"/>
        </w:rPr>
        <w:t xml:space="preserve"> cumprimento do objet</w:t>
      </w:r>
      <w:r w:rsidR="00983BE5" w:rsidRPr="005E2CA2">
        <w:rPr>
          <w:rFonts w:cs="Arial"/>
        </w:rPr>
        <w:t>o</w:t>
      </w:r>
      <w:r w:rsidR="003D7B30">
        <w:rPr>
          <w:rFonts w:cs="Arial"/>
        </w:rPr>
        <w:t xml:space="preserve"> estabelecido</w:t>
      </w:r>
      <w:r w:rsidR="00EB0E08" w:rsidRPr="005E2CA2">
        <w:rPr>
          <w:rFonts w:cs="Arial"/>
        </w:rPr>
        <w:t xml:space="preserve"> </w:t>
      </w:r>
      <w:r w:rsidR="003D7B30">
        <w:rPr>
          <w:rFonts w:cs="Arial"/>
        </w:rPr>
        <w:t>a</w:t>
      </w:r>
      <w:r w:rsidR="00983BE5" w:rsidRPr="005E2CA2">
        <w:rPr>
          <w:rFonts w:cs="Arial"/>
        </w:rPr>
        <w:t xml:space="preserve">través </w:t>
      </w:r>
      <w:r w:rsidR="00634B6D">
        <w:rPr>
          <w:rFonts w:cs="Arial"/>
        </w:rPr>
        <w:t>da Divisão da Vigilância em Saúde</w:t>
      </w:r>
      <w:r w:rsidR="005E2CA2">
        <w:rPr>
          <w:rFonts w:cs="Arial"/>
        </w:rPr>
        <w:t>,</w:t>
      </w:r>
      <w:r w:rsidR="00EB0E08" w:rsidRPr="005E2CA2">
        <w:rPr>
          <w:rFonts w:cs="Arial"/>
        </w:rPr>
        <w:t xml:space="preserve"> órgão</w:t>
      </w:r>
      <w:r w:rsidR="000D7284" w:rsidRPr="005E2CA2">
        <w:rPr>
          <w:rFonts w:cs="Arial"/>
        </w:rPr>
        <w:t xml:space="preserve"> interveniente</w:t>
      </w:r>
      <w:r w:rsidR="00983BE5" w:rsidRPr="005E2CA2">
        <w:rPr>
          <w:rFonts w:cs="Arial"/>
        </w:rPr>
        <w:t>;</w:t>
      </w:r>
    </w:p>
    <w:p w:rsidR="005E2CA2" w:rsidRDefault="005E2CA2" w:rsidP="009111BD">
      <w:pPr>
        <w:jc w:val="both"/>
        <w:rPr>
          <w:rFonts w:cs="Arial"/>
        </w:rPr>
      </w:pPr>
      <w:r>
        <w:rPr>
          <w:rFonts w:cs="Arial"/>
        </w:rPr>
        <w:t xml:space="preserve">f) O Conselho Municipal de </w:t>
      </w:r>
      <w:r w:rsidR="00634B6D">
        <w:rPr>
          <w:rFonts w:cs="Arial"/>
        </w:rPr>
        <w:t>Saúde</w:t>
      </w:r>
      <w:r>
        <w:rPr>
          <w:rFonts w:cs="Arial"/>
        </w:rPr>
        <w:t xml:space="preserve"> deverá analisar e emitir Resolução acerca da Prestação de Contas apresentada pela Entidade;</w:t>
      </w:r>
    </w:p>
    <w:p w:rsidR="005E2CA2" w:rsidRPr="005E2CA2" w:rsidRDefault="005E2CA2" w:rsidP="009111BD">
      <w:pPr>
        <w:jc w:val="both"/>
        <w:rPr>
          <w:rFonts w:cs="Arial"/>
        </w:rPr>
      </w:pPr>
      <w:r>
        <w:rPr>
          <w:rFonts w:cs="Arial"/>
        </w:rPr>
        <w:t xml:space="preserve">g) A Resolução emitida pelo Conselho Municipal de </w:t>
      </w:r>
      <w:r w:rsidR="00634B6D">
        <w:rPr>
          <w:rFonts w:cs="Arial"/>
        </w:rPr>
        <w:t xml:space="preserve">Saúde </w:t>
      </w:r>
      <w:r>
        <w:rPr>
          <w:rFonts w:cs="Arial"/>
        </w:rPr>
        <w:t>deverá ser encaminhada juntamente com a respectiva Prestação de Contas à Assessoria de Controle Interno para análise e emissão de parecer em cumprimento ao artigo 2º da</w:t>
      </w:r>
      <w:r w:rsidR="00634B6D">
        <w:rPr>
          <w:rFonts w:cs="Arial"/>
        </w:rPr>
        <w:t xml:space="preserve"> L</w:t>
      </w:r>
      <w:r>
        <w:rPr>
          <w:rFonts w:cs="Arial"/>
        </w:rPr>
        <w:t>ei Complementar nº</w:t>
      </w:r>
      <w:r w:rsidR="002F62D1">
        <w:rPr>
          <w:rFonts w:cs="Arial"/>
        </w:rPr>
        <w:t>:</w:t>
      </w:r>
      <w:r>
        <w:rPr>
          <w:rFonts w:cs="Arial"/>
        </w:rPr>
        <w:t xml:space="preserve"> 29, de 06 de agosto de 2002;</w:t>
      </w:r>
    </w:p>
    <w:p w:rsidR="00C61C72" w:rsidRPr="005E2CA2" w:rsidRDefault="005E2CA2" w:rsidP="009111BD">
      <w:pPr>
        <w:jc w:val="both"/>
        <w:rPr>
          <w:rFonts w:cs="Arial"/>
        </w:rPr>
      </w:pPr>
      <w:r>
        <w:rPr>
          <w:rFonts w:cs="Arial"/>
        </w:rPr>
        <w:t>h</w:t>
      </w:r>
      <w:r w:rsidR="00C61C72" w:rsidRPr="005E2CA2">
        <w:rPr>
          <w:rFonts w:cs="Arial"/>
        </w:rPr>
        <w:t>) Apurar a responsabilidade por danos, desvios e aplicações inadequadas dos recursos repassados</w:t>
      </w:r>
      <w:r w:rsidR="000405F5" w:rsidRPr="005E2CA2">
        <w:rPr>
          <w:rFonts w:cs="Arial"/>
        </w:rPr>
        <w:t xml:space="preserve"> através d</w:t>
      </w:r>
      <w:r w:rsidR="00E65F05" w:rsidRPr="005E2CA2">
        <w:rPr>
          <w:rFonts w:cs="Arial"/>
        </w:rPr>
        <w:t>o</w:t>
      </w:r>
      <w:r w:rsidR="000405F5" w:rsidRPr="005E2CA2">
        <w:rPr>
          <w:rFonts w:cs="Arial"/>
        </w:rPr>
        <w:t xml:space="preserve"> </w:t>
      </w:r>
      <w:r w:rsidR="00E65F05" w:rsidRPr="005E2CA2">
        <w:rPr>
          <w:rFonts w:cs="Arial"/>
        </w:rPr>
        <w:t>Departamento</w:t>
      </w:r>
      <w:r w:rsidR="009D44B1">
        <w:rPr>
          <w:rFonts w:cs="Arial"/>
        </w:rPr>
        <w:t xml:space="preserve"> Municipal</w:t>
      </w:r>
      <w:r w:rsidR="00E65F05" w:rsidRPr="005E2CA2">
        <w:rPr>
          <w:rFonts w:cs="Arial"/>
        </w:rPr>
        <w:t xml:space="preserve"> de </w:t>
      </w:r>
      <w:r w:rsidR="00634B6D">
        <w:rPr>
          <w:rFonts w:cs="Arial"/>
        </w:rPr>
        <w:t>Saúde.</w:t>
      </w:r>
      <w:r w:rsidR="0076296B">
        <w:rPr>
          <w:rFonts w:cs="Arial"/>
        </w:rPr>
        <w:t xml:space="preserve"> </w:t>
      </w:r>
    </w:p>
    <w:p w:rsidR="00EB0E08" w:rsidRPr="005E2CA2" w:rsidRDefault="00EB0E08" w:rsidP="00EB0E08">
      <w:pPr>
        <w:jc w:val="both"/>
        <w:rPr>
          <w:rFonts w:cs="Arial"/>
        </w:rPr>
      </w:pPr>
    </w:p>
    <w:p w:rsidR="00C61C72" w:rsidRPr="00A86EC9" w:rsidRDefault="00C61C72" w:rsidP="00454341">
      <w:pPr>
        <w:rPr>
          <w:rFonts w:cs="Arial"/>
          <w:b/>
        </w:rPr>
      </w:pPr>
      <w:r w:rsidRPr="000D7284">
        <w:rPr>
          <w:rFonts w:cs="Arial"/>
          <w:b/>
        </w:rPr>
        <w:t>II</w:t>
      </w:r>
      <w:r w:rsidR="00E8097F">
        <w:rPr>
          <w:rFonts w:cs="Arial"/>
          <w:b/>
        </w:rPr>
        <w:t xml:space="preserve"> </w:t>
      </w:r>
      <w:r w:rsidR="00E8097F" w:rsidRPr="000D7284">
        <w:rPr>
          <w:rFonts w:cs="Arial"/>
          <w:b/>
        </w:rPr>
        <w:t>–</w:t>
      </w:r>
      <w:r w:rsidRPr="000D7284">
        <w:rPr>
          <w:rFonts w:cs="Arial"/>
          <w:b/>
        </w:rPr>
        <w:t xml:space="preserve"> OBRIGAÇÕES DA ENTIDADE</w:t>
      </w:r>
    </w:p>
    <w:p w:rsidR="00A967BE" w:rsidRDefault="00C61C72" w:rsidP="009111BD">
      <w:pPr>
        <w:jc w:val="both"/>
        <w:rPr>
          <w:rFonts w:cs="Arial"/>
        </w:rPr>
      </w:pPr>
      <w:r w:rsidRPr="00BE4104">
        <w:rPr>
          <w:rFonts w:cs="Arial"/>
        </w:rPr>
        <w:t xml:space="preserve">a) </w:t>
      </w:r>
      <w:r w:rsidR="00856CD9">
        <w:rPr>
          <w:rFonts w:cs="Arial"/>
        </w:rPr>
        <w:t xml:space="preserve">Executar o objeto estabelecido na Cláusula Primeira deste </w:t>
      </w:r>
      <w:r w:rsidR="003D7B30">
        <w:rPr>
          <w:rFonts w:cs="Arial"/>
        </w:rPr>
        <w:t>Termo de Fomento</w:t>
      </w:r>
      <w:r w:rsidR="00856CD9">
        <w:rPr>
          <w:rFonts w:cs="Arial"/>
        </w:rPr>
        <w:t xml:space="preserve"> em conformidade ao Plano de Trabalho aprovado e observado o Cronograma de Execução integrante do mesmo;</w:t>
      </w:r>
    </w:p>
    <w:p w:rsidR="00C61C72" w:rsidRPr="000D7284" w:rsidRDefault="008B421C" w:rsidP="009111BD">
      <w:pPr>
        <w:jc w:val="both"/>
        <w:rPr>
          <w:rFonts w:cs="Arial"/>
        </w:rPr>
      </w:pPr>
      <w:r w:rsidRPr="000D7284">
        <w:rPr>
          <w:rFonts w:cs="Arial"/>
        </w:rPr>
        <w:t>b) Ficarão a cargo da</w:t>
      </w:r>
      <w:r w:rsidR="00C61C72" w:rsidRPr="000D7284">
        <w:rPr>
          <w:rFonts w:cs="Arial"/>
        </w:rPr>
        <w:t xml:space="preserve"> </w:t>
      </w:r>
      <w:r w:rsidR="003D7B30" w:rsidRPr="00F85AC4">
        <w:rPr>
          <w:rFonts w:cs="Arial"/>
        </w:rPr>
        <w:t>ASSOCIAÇÃO</w:t>
      </w:r>
      <w:r w:rsidR="00C61C72" w:rsidRPr="000D7284">
        <w:rPr>
          <w:rFonts w:cs="Arial"/>
        </w:rPr>
        <w:t xml:space="preserve"> os custos referentes aos impostos, taxas, encargos </w:t>
      </w:r>
      <w:r w:rsidR="00DD3E0A" w:rsidRPr="000D7284">
        <w:rPr>
          <w:rFonts w:cs="Arial"/>
        </w:rPr>
        <w:t xml:space="preserve">sejam fiscais, previdenciários </w:t>
      </w:r>
      <w:r w:rsidR="00983BE5" w:rsidRPr="000D7284">
        <w:rPr>
          <w:rFonts w:cs="Arial"/>
        </w:rPr>
        <w:t xml:space="preserve">e </w:t>
      </w:r>
      <w:r w:rsidR="00C61C72" w:rsidRPr="000D7284">
        <w:rPr>
          <w:rFonts w:cs="Arial"/>
        </w:rPr>
        <w:t>sociais par</w:t>
      </w:r>
      <w:r w:rsidRPr="000D7284">
        <w:rPr>
          <w:rFonts w:cs="Arial"/>
        </w:rPr>
        <w:t>a a execução deste instrumento;</w:t>
      </w:r>
    </w:p>
    <w:p w:rsidR="00C61C72" w:rsidRPr="000D7284" w:rsidRDefault="005155C4" w:rsidP="009111BD">
      <w:pPr>
        <w:jc w:val="both"/>
        <w:rPr>
          <w:rFonts w:cs="Arial"/>
        </w:rPr>
      </w:pPr>
      <w:r>
        <w:rPr>
          <w:rFonts w:cs="Arial"/>
        </w:rPr>
        <w:t xml:space="preserve">c) </w:t>
      </w:r>
      <w:r w:rsidR="00C61C72" w:rsidRPr="000D7284">
        <w:rPr>
          <w:rFonts w:cs="Arial"/>
        </w:rPr>
        <w:t>Fornecer sempre que solicitado, mediante requerimento, dados estatístico</w:t>
      </w:r>
      <w:r w:rsidR="00032553" w:rsidRPr="000D7284">
        <w:rPr>
          <w:rFonts w:cs="Arial"/>
        </w:rPr>
        <w:t>s</w:t>
      </w:r>
      <w:r w:rsidR="00C61C72" w:rsidRPr="000D7284">
        <w:rPr>
          <w:rFonts w:cs="Arial"/>
        </w:rPr>
        <w:t xml:space="preserve"> bem como conceder livre acesso </w:t>
      </w:r>
      <w:r w:rsidR="008B421C" w:rsidRPr="000D7284">
        <w:rPr>
          <w:rFonts w:cs="Arial"/>
        </w:rPr>
        <w:t>aos</w:t>
      </w:r>
      <w:r w:rsidR="00C61C72" w:rsidRPr="000D7284">
        <w:rPr>
          <w:rFonts w:cs="Arial"/>
        </w:rPr>
        <w:t xml:space="preserve"> servidores credenciados </w:t>
      </w:r>
      <w:r w:rsidR="003D7B30">
        <w:rPr>
          <w:rFonts w:cs="Arial"/>
        </w:rPr>
        <w:t xml:space="preserve">do </w:t>
      </w:r>
      <w:r w:rsidR="003D7B30" w:rsidRPr="00F85AC4">
        <w:rPr>
          <w:rFonts w:cs="Arial"/>
        </w:rPr>
        <w:t>PARCEIRO PÚBLICO</w:t>
      </w:r>
      <w:r w:rsidR="00C61C72" w:rsidRPr="000D7284">
        <w:rPr>
          <w:rFonts w:cs="Arial"/>
        </w:rPr>
        <w:t>, a todos os atos, arquivos, registros, documentos, fatos, estabelecimentos, setores e instalações relacionados direta ou indiretamente com este Convênio e a sua execução, quando em missão de controle, fiscalização, inspeção ou auditoria;</w:t>
      </w:r>
    </w:p>
    <w:p w:rsidR="00C61C72" w:rsidRPr="000D7284" w:rsidRDefault="005155C4" w:rsidP="009111BD">
      <w:pPr>
        <w:jc w:val="both"/>
        <w:rPr>
          <w:rFonts w:cs="Arial"/>
        </w:rPr>
      </w:pPr>
      <w:r>
        <w:rPr>
          <w:rFonts w:cs="Arial"/>
        </w:rPr>
        <w:lastRenderedPageBreak/>
        <w:t>d</w:t>
      </w:r>
      <w:r w:rsidR="00C61C72" w:rsidRPr="000D7284">
        <w:rPr>
          <w:rFonts w:cs="Arial"/>
        </w:rPr>
        <w:t xml:space="preserve">) Manter os documentos de habilitação para contratação com Poder Público sempre atualizado junto </w:t>
      </w:r>
      <w:r w:rsidR="003D7B30">
        <w:rPr>
          <w:rFonts w:cs="Arial"/>
        </w:rPr>
        <w:t xml:space="preserve">ao </w:t>
      </w:r>
      <w:r w:rsidR="003D7B30" w:rsidRPr="00F85AC4">
        <w:rPr>
          <w:rFonts w:cs="Arial"/>
        </w:rPr>
        <w:t>PARCEIRO PÚBLICO</w:t>
      </w:r>
      <w:r w:rsidR="00C61C72" w:rsidRPr="000D7284">
        <w:rPr>
          <w:rFonts w:cs="Arial"/>
        </w:rPr>
        <w:t>, especialmente a Certidão Negativa de Débito (CND), emitida pela Previdência Social, em cumprimento ao artigo 195, § 3°, da Constituição Federal, o Certificado de Regularidade Fiscal (CRF) junto ao FGTS, emitido pela Caixa Econômica Federal, e apresentar</w:t>
      </w:r>
      <w:r w:rsidR="002D3EC2">
        <w:rPr>
          <w:rFonts w:cs="Arial"/>
        </w:rPr>
        <w:t>, se houver,</w:t>
      </w:r>
      <w:r w:rsidR="00C61C72" w:rsidRPr="000D7284">
        <w:rPr>
          <w:rFonts w:cs="Arial"/>
        </w:rPr>
        <w:t xml:space="preserve"> GPS (guia de recolhimento da previdência social) e Guia FGTS recolhida referente </w:t>
      </w:r>
      <w:r w:rsidR="009D2DD1" w:rsidRPr="000D7284">
        <w:rPr>
          <w:rFonts w:cs="Arial"/>
        </w:rPr>
        <w:t>à</w:t>
      </w:r>
      <w:r w:rsidR="00C61C72" w:rsidRPr="000D7284">
        <w:rPr>
          <w:rFonts w:cs="Arial"/>
        </w:rPr>
        <w:t xml:space="preserve"> competência do mês anterior em cumprimento ao artigo 27, alínea “a”, da Lei n°</w:t>
      </w:r>
      <w:r w:rsidR="00F43C87" w:rsidRPr="000D7284">
        <w:rPr>
          <w:rFonts w:cs="Arial"/>
        </w:rPr>
        <w:t>:</w:t>
      </w:r>
      <w:r w:rsidR="00C61C72" w:rsidRPr="000D7284">
        <w:rPr>
          <w:rFonts w:cs="Arial"/>
        </w:rPr>
        <w:t xml:space="preserve"> 8.036/1990 e artigo 2° da Lei n°</w:t>
      </w:r>
      <w:r w:rsidR="00F43C87" w:rsidRPr="000D7284">
        <w:rPr>
          <w:rFonts w:cs="Arial"/>
        </w:rPr>
        <w:t>:</w:t>
      </w:r>
      <w:r w:rsidR="00C61C72" w:rsidRPr="000D7284">
        <w:rPr>
          <w:rFonts w:cs="Arial"/>
        </w:rPr>
        <w:t xml:space="preserve"> 9.012/1995;</w:t>
      </w:r>
    </w:p>
    <w:p w:rsidR="00C61C72" w:rsidRPr="005155C4" w:rsidRDefault="005155C4" w:rsidP="009111BD">
      <w:pPr>
        <w:jc w:val="both"/>
        <w:rPr>
          <w:rFonts w:cs="Arial"/>
        </w:rPr>
      </w:pPr>
      <w:r>
        <w:rPr>
          <w:rFonts w:cs="Arial"/>
        </w:rPr>
        <w:t>e</w:t>
      </w:r>
      <w:r w:rsidR="00C61C72" w:rsidRPr="000D7284">
        <w:rPr>
          <w:rFonts w:cs="Arial"/>
        </w:rPr>
        <w:t xml:space="preserve">) </w:t>
      </w:r>
      <w:r w:rsidR="00C61C72" w:rsidRPr="005155C4">
        <w:rPr>
          <w:rFonts w:cs="Arial"/>
        </w:rPr>
        <w:t xml:space="preserve">Manter ativa a conta bancária exclusiva de recursos recebidos do </w:t>
      </w:r>
      <w:r w:rsidR="003D7B30" w:rsidRPr="005155C4">
        <w:rPr>
          <w:rFonts w:cs="Arial"/>
        </w:rPr>
        <w:t>Termo de Fomento</w:t>
      </w:r>
      <w:r w:rsidR="00C61C72" w:rsidRPr="005155C4">
        <w:rPr>
          <w:rFonts w:cs="Arial"/>
        </w:rPr>
        <w:t>, tendo em vista que, enquanto não utilizados pel</w:t>
      </w:r>
      <w:r w:rsidR="008B421C" w:rsidRPr="005155C4">
        <w:rPr>
          <w:rFonts w:cs="Arial"/>
        </w:rPr>
        <w:t>a</w:t>
      </w:r>
      <w:r w:rsidR="00C61C72" w:rsidRPr="005155C4">
        <w:rPr>
          <w:rFonts w:cs="Arial"/>
        </w:rPr>
        <w:t xml:space="preserve"> </w:t>
      </w:r>
      <w:r w:rsidR="003D7B30" w:rsidRPr="005155C4">
        <w:rPr>
          <w:rFonts w:cs="Arial"/>
        </w:rPr>
        <w:t>ASSOCIAÇÃO</w:t>
      </w:r>
      <w:r w:rsidR="00C61C72" w:rsidRPr="005155C4">
        <w:rPr>
          <w:rFonts w:cs="Arial"/>
        </w:rPr>
        <w:t>, serão obrigatoriamente aplicados em fundo de aplicação financeira de curto prazo ou operação de mercado aberto, lastreado em título da dívida pública federal, quando sua utilização estiver prevista para prazo inferior a 30 (trinta) dias e em</w:t>
      </w:r>
      <w:proofErr w:type="gramStart"/>
      <w:r w:rsidR="00C61C72" w:rsidRPr="005155C4">
        <w:rPr>
          <w:rFonts w:cs="Arial"/>
        </w:rPr>
        <w:t xml:space="preserve">  </w:t>
      </w:r>
      <w:proofErr w:type="gramEnd"/>
      <w:r w:rsidR="00C61C72" w:rsidRPr="005155C4">
        <w:rPr>
          <w:rFonts w:cs="Arial"/>
        </w:rPr>
        <w:t>poupança</w:t>
      </w:r>
      <w:r w:rsidR="002D3EC2">
        <w:rPr>
          <w:rFonts w:cs="Arial"/>
        </w:rPr>
        <w:t xml:space="preserve"> ou outra forma de aplicação</w:t>
      </w:r>
      <w:r w:rsidR="00C61C72" w:rsidRPr="005155C4">
        <w:rPr>
          <w:rFonts w:cs="Arial"/>
        </w:rPr>
        <w:t>, quando a utilização estiver prevista para praz</w:t>
      </w:r>
      <w:r w:rsidR="008B421C" w:rsidRPr="005155C4">
        <w:rPr>
          <w:rFonts w:cs="Arial"/>
        </w:rPr>
        <w:t>o superior a 30 (trinta) dias;</w:t>
      </w:r>
    </w:p>
    <w:p w:rsidR="00C61C72" w:rsidRPr="000D7284" w:rsidRDefault="005155C4" w:rsidP="009111BD">
      <w:pPr>
        <w:jc w:val="both"/>
        <w:rPr>
          <w:rFonts w:cs="Arial"/>
          <w:b/>
        </w:rPr>
      </w:pPr>
      <w:r>
        <w:rPr>
          <w:rFonts w:cs="Arial"/>
        </w:rPr>
        <w:t>f</w:t>
      </w:r>
      <w:r w:rsidR="00C61C72" w:rsidRPr="000D7284">
        <w:rPr>
          <w:rFonts w:cs="Arial"/>
        </w:rPr>
        <w:t xml:space="preserve">) </w:t>
      </w:r>
      <w:r w:rsidR="00C61C72" w:rsidRPr="005155C4">
        <w:rPr>
          <w:rFonts w:cs="Arial"/>
        </w:rPr>
        <w:t>Observar que as receitas financeiras auferidas decorrentes da aplicação do</w:t>
      </w:r>
      <w:r w:rsidR="008B421C" w:rsidRPr="005155C4">
        <w:rPr>
          <w:rFonts w:cs="Arial"/>
        </w:rPr>
        <w:t>s</w:t>
      </w:r>
      <w:r w:rsidR="00C61C72" w:rsidRPr="005155C4">
        <w:rPr>
          <w:rFonts w:cs="Arial"/>
        </w:rPr>
        <w:t xml:space="preserve"> recurso</w:t>
      </w:r>
      <w:r w:rsidR="008B421C" w:rsidRPr="005155C4">
        <w:rPr>
          <w:rFonts w:cs="Arial"/>
        </w:rPr>
        <w:t>s</w:t>
      </w:r>
      <w:r w:rsidR="00C61C72" w:rsidRPr="005155C4">
        <w:rPr>
          <w:rFonts w:cs="Arial"/>
        </w:rPr>
        <w:t xml:space="preserve"> serão obrigatoriamente </w:t>
      </w:r>
      <w:r w:rsidR="002D3EC2">
        <w:rPr>
          <w:rFonts w:cs="Arial"/>
        </w:rPr>
        <w:t xml:space="preserve">aplicas </w:t>
      </w:r>
      <w:r w:rsidR="00C61C72" w:rsidRPr="005155C4">
        <w:rPr>
          <w:rFonts w:cs="Arial"/>
        </w:rPr>
        <w:t>no objeto de sua finalidade</w:t>
      </w:r>
      <w:r w:rsidR="00276B91">
        <w:rPr>
          <w:rFonts w:cs="Arial"/>
        </w:rPr>
        <w:t xml:space="preserve"> </w:t>
      </w:r>
      <w:r w:rsidR="002D3EC2">
        <w:rPr>
          <w:rFonts w:cs="Arial"/>
        </w:rPr>
        <w:t>ou devolve-las</w:t>
      </w:r>
      <w:r w:rsidR="00276B91">
        <w:rPr>
          <w:rFonts w:cs="Arial"/>
        </w:rPr>
        <w:t xml:space="preserve"> ao </w:t>
      </w:r>
      <w:r w:rsidR="002D3EC2">
        <w:rPr>
          <w:rFonts w:cs="Arial"/>
        </w:rPr>
        <w:t>Município</w:t>
      </w:r>
      <w:r w:rsidR="00C61C72" w:rsidRPr="005155C4">
        <w:rPr>
          <w:rFonts w:cs="Arial"/>
        </w:rPr>
        <w:t xml:space="preserve">, devendo constar de demonstrativo especifico que integrará a </w:t>
      </w:r>
      <w:r w:rsidR="008B421C" w:rsidRPr="005155C4">
        <w:rPr>
          <w:rFonts w:cs="Arial"/>
        </w:rPr>
        <w:t>prestação de contas do convênio;</w:t>
      </w:r>
    </w:p>
    <w:p w:rsidR="00C61C72" w:rsidRPr="000D7284" w:rsidRDefault="005155C4" w:rsidP="009111BD">
      <w:pPr>
        <w:jc w:val="both"/>
        <w:rPr>
          <w:rFonts w:cs="Arial"/>
        </w:rPr>
      </w:pPr>
      <w:r>
        <w:rPr>
          <w:rFonts w:cs="Arial"/>
        </w:rPr>
        <w:t>g</w:t>
      </w:r>
      <w:r w:rsidR="00C61C72" w:rsidRPr="000D7284">
        <w:rPr>
          <w:rFonts w:cs="Arial"/>
        </w:rPr>
        <w:t xml:space="preserve">) Os recursos deste </w:t>
      </w:r>
      <w:r w:rsidR="003D7B30">
        <w:rPr>
          <w:rFonts w:cs="Arial"/>
        </w:rPr>
        <w:t>Instrumento</w:t>
      </w:r>
      <w:r w:rsidR="00C61C72" w:rsidRPr="000D7284">
        <w:rPr>
          <w:rFonts w:cs="Arial"/>
        </w:rPr>
        <w:t xml:space="preserve"> não poderão ser utilizados na realização de despesas com taxas bancárias, multas de qualquer natureza, juros e correção monetária, devendo estas despesas ser custeadas exclusivamente pel</w:t>
      </w:r>
      <w:r w:rsidR="008B421C" w:rsidRPr="000D7284">
        <w:rPr>
          <w:rFonts w:cs="Arial"/>
        </w:rPr>
        <w:t>a</w:t>
      </w:r>
      <w:r w:rsidR="00C61C72" w:rsidRPr="000D7284">
        <w:rPr>
          <w:rFonts w:cs="Arial"/>
        </w:rPr>
        <w:t xml:space="preserve"> </w:t>
      </w:r>
      <w:r w:rsidR="003D7B30" w:rsidRPr="00F85AC4">
        <w:rPr>
          <w:rFonts w:cs="Arial"/>
        </w:rPr>
        <w:t>ASSOCIAÇÃO</w:t>
      </w:r>
      <w:r w:rsidR="0090301C" w:rsidRPr="000D7284">
        <w:rPr>
          <w:rFonts w:cs="Arial"/>
        </w:rPr>
        <w:t>;</w:t>
      </w:r>
    </w:p>
    <w:p w:rsidR="00C61C72" w:rsidRPr="000D7284" w:rsidRDefault="005155C4" w:rsidP="009111BD">
      <w:pPr>
        <w:jc w:val="both"/>
        <w:rPr>
          <w:rFonts w:cs="Arial"/>
        </w:rPr>
      </w:pPr>
      <w:r>
        <w:rPr>
          <w:rFonts w:cs="Arial"/>
        </w:rPr>
        <w:t>h</w:t>
      </w:r>
      <w:r w:rsidR="00C61C72" w:rsidRPr="000D7284">
        <w:rPr>
          <w:rFonts w:cs="Arial"/>
        </w:rPr>
        <w:t>) Movimentar os recursos financeiros através de Ordem de Pagamento Bancária, Transferência Eletrônica ou cheques nominais e individualizados por credor, sendo obrigatório à utilização de “cópia de cheque” e vedado qualquer tipo de mov</w:t>
      </w:r>
      <w:r w:rsidR="008B421C" w:rsidRPr="000D7284">
        <w:rPr>
          <w:rFonts w:cs="Arial"/>
        </w:rPr>
        <w:t>imentação financeira em espécie.</w:t>
      </w:r>
    </w:p>
    <w:p w:rsidR="00C61C72" w:rsidRPr="000D7284" w:rsidRDefault="00C61C72" w:rsidP="00454341">
      <w:pPr>
        <w:rPr>
          <w:rFonts w:cs="Arial"/>
        </w:rPr>
      </w:pPr>
    </w:p>
    <w:p w:rsidR="00C61C72" w:rsidRPr="00A86EC9" w:rsidRDefault="00C61C72" w:rsidP="00454341">
      <w:pPr>
        <w:rPr>
          <w:rFonts w:cs="Arial"/>
          <w:b/>
        </w:rPr>
      </w:pPr>
      <w:r w:rsidRPr="000D7284">
        <w:rPr>
          <w:rFonts w:cs="Arial"/>
          <w:b/>
        </w:rPr>
        <w:t>CLÁUSULA SEXTA – DAS ALTERAÇÕES</w:t>
      </w:r>
    </w:p>
    <w:p w:rsidR="00C61C72" w:rsidRPr="000D7284" w:rsidRDefault="00C61C72" w:rsidP="0014150F">
      <w:pPr>
        <w:jc w:val="both"/>
        <w:rPr>
          <w:rFonts w:cs="Arial"/>
        </w:rPr>
      </w:pPr>
      <w:r w:rsidRPr="000D7284">
        <w:rPr>
          <w:rFonts w:cs="Arial"/>
        </w:rPr>
        <w:t xml:space="preserve">Durante o período de sua vigência, o </w:t>
      </w:r>
      <w:r w:rsidR="003D7B30">
        <w:rPr>
          <w:rFonts w:cs="Arial"/>
        </w:rPr>
        <w:t>Termo de Fomento</w:t>
      </w:r>
      <w:r w:rsidRPr="000D7284">
        <w:rPr>
          <w:rFonts w:cs="Arial"/>
        </w:rPr>
        <w:t xml:space="preserve"> poderá ser alterado mediante celebração de Termo Aditivo, a critério d</w:t>
      </w:r>
      <w:r w:rsidR="003D7B30">
        <w:rPr>
          <w:rFonts w:cs="Arial"/>
        </w:rPr>
        <w:t xml:space="preserve">o </w:t>
      </w:r>
      <w:r w:rsidR="003D7B30" w:rsidRPr="00F85AC4">
        <w:rPr>
          <w:rFonts w:cs="Arial"/>
        </w:rPr>
        <w:t>PARCEIRO PÚBLICO</w:t>
      </w:r>
      <w:r w:rsidRPr="000D7284">
        <w:rPr>
          <w:rFonts w:cs="Arial"/>
        </w:rPr>
        <w:t xml:space="preserve"> e observada as normas legais vigente</w:t>
      </w:r>
      <w:r w:rsidR="00DD3E0A" w:rsidRPr="000D7284">
        <w:rPr>
          <w:rFonts w:cs="Arial"/>
        </w:rPr>
        <w:t>s</w:t>
      </w:r>
      <w:r w:rsidRPr="000D7284">
        <w:rPr>
          <w:rFonts w:cs="Arial"/>
        </w:rPr>
        <w:t xml:space="preserve"> sobre a matéria, vedadas </w:t>
      </w:r>
      <w:r w:rsidR="00DD3E0A" w:rsidRPr="000D7284">
        <w:rPr>
          <w:rFonts w:cs="Arial"/>
        </w:rPr>
        <w:t>a</w:t>
      </w:r>
      <w:r w:rsidRPr="000D7284">
        <w:rPr>
          <w:rFonts w:cs="Arial"/>
        </w:rPr>
        <w:t xml:space="preserve"> modificação ou alteração de seu objeto.</w:t>
      </w:r>
    </w:p>
    <w:p w:rsidR="00AA7B28" w:rsidRPr="000D7284" w:rsidRDefault="00AA7B28" w:rsidP="0014150F">
      <w:pPr>
        <w:jc w:val="both"/>
        <w:rPr>
          <w:rFonts w:cs="Arial"/>
        </w:rPr>
      </w:pPr>
    </w:p>
    <w:p w:rsidR="005155C4" w:rsidRDefault="00C61C72" w:rsidP="00A86EC9">
      <w:pPr>
        <w:jc w:val="both"/>
        <w:rPr>
          <w:rFonts w:cs="Arial"/>
        </w:rPr>
      </w:pPr>
      <w:r w:rsidRPr="000D7284">
        <w:rPr>
          <w:rFonts w:cs="Arial"/>
          <w:b/>
        </w:rPr>
        <w:t>SUBCLÁUSULA ÚNICA</w:t>
      </w:r>
      <w:r w:rsidRPr="000D7284">
        <w:rPr>
          <w:rFonts w:cs="Arial"/>
        </w:rPr>
        <w:t xml:space="preserve"> – </w:t>
      </w:r>
      <w:r w:rsidR="008B421C" w:rsidRPr="00F85AC4">
        <w:rPr>
          <w:rFonts w:cs="Arial"/>
        </w:rPr>
        <w:t xml:space="preserve">A </w:t>
      </w:r>
      <w:r w:rsidR="003D7B30" w:rsidRPr="00F85AC4">
        <w:rPr>
          <w:rFonts w:cs="Arial"/>
        </w:rPr>
        <w:t>ASSOCIAÇÃO</w:t>
      </w:r>
      <w:r w:rsidRPr="000D7284">
        <w:rPr>
          <w:rFonts w:cs="Arial"/>
        </w:rPr>
        <w:t xml:space="preserve"> solicitará o Aditamento, com antecedência de no mínimo 30 (trinta) dias do término da vigência do presente Instrumento, mediante justificativas fundamentadas.</w:t>
      </w:r>
    </w:p>
    <w:p w:rsidR="00A86EC9" w:rsidRDefault="00A86EC9" w:rsidP="00A86EC9">
      <w:pPr>
        <w:jc w:val="both"/>
        <w:rPr>
          <w:rFonts w:cs="Arial"/>
        </w:rPr>
      </w:pPr>
    </w:p>
    <w:p w:rsidR="00C61C72" w:rsidRPr="00A86EC9" w:rsidRDefault="00C61C72" w:rsidP="00454341">
      <w:pPr>
        <w:rPr>
          <w:rFonts w:cs="Arial"/>
          <w:b/>
        </w:rPr>
      </w:pPr>
      <w:r w:rsidRPr="000D7284">
        <w:rPr>
          <w:rFonts w:cs="Arial"/>
        </w:rPr>
        <w:t xml:space="preserve"> </w:t>
      </w:r>
      <w:r w:rsidRPr="000D7284">
        <w:rPr>
          <w:rFonts w:cs="Arial"/>
          <w:b/>
        </w:rPr>
        <w:t xml:space="preserve">CLÁUSULA </w:t>
      </w:r>
      <w:r w:rsidR="005B4619" w:rsidRPr="000D7284">
        <w:rPr>
          <w:rFonts w:cs="Arial"/>
          <w:b/>
        </w:rPr>
        <w:t>S</w:t>
      </w:r>
      <w:r w:rsidRPr="000D7284">
        <w:rPr>
          <w:rFonts w:cs="Arial"/>
          <w:b/>
        </w:rPr>
        <w:t>É</w:t>
      </w:r>
      <w:r w:rsidR="005B4619" w:rsidRPr="000D7284">
        <w:rPr>
          <w:rFonts w:cs="Arial"/>
          <w:b/>
        </w:rPr>
        <w:t>T</w:t>
      </w:r>
      <w:r w:rsidRPr="000D7284">
        <w:rPr>
          <w:rFonts w:cs="Arial"/>
          <w:b/>
        </w:rPr>
        <w:t>IMA – DA PUBLICAÇÃO</w:t>
      </w:r>
    </w:p>
    <w:p w:rsidR="00C61C72" w:rsidRDefault="00C61C72" w:rsidP="0014150F">
      <w:pPr>
        <w:jc w:val="both"/>
        <w:rPr>
          <w:rFonts w:cs="Arial"/>
        </w:rPr>
      </w:pPr>
      <w:r w:rsidRPr="000D7284">
        <w:rPr>
          <w:rFonts w:cs="Arial"/>
        </w:rPr>
        <w:t xml:space="preserve">Para eficácia deste instrumento, </w:t>
      </w:r>
      <w:r w:rsidR="003D7B30">
        <w:rPr>
          <w:rFonts w:cs="Arial"/>
        </w:rPr>
        <w:t>o</w:t>
      </w:r>
      <w:r w:rsidRPr="000D7284">
        <w:rPr>
          <w:rFonts w:cs="Arial"/>
        </w:rPr>
        <w:t xml:space="preserve"> </w:t>
      </w:r>
      <w:r w:rsidR="003D7B30" w:rsidRPr="00F85AC4">
        <w:rPr>
          <w:rFonts w:cs="Arial"/>
        </w:rPr>
        <w:t>PARCEIRO PÚBLICO</w:t>
      </w:r>
      <w:r w:rsidRPr="000D7284">
        <w:rPr>
          <w:rFonts w:cs="Arial"/>
        </w:rPr>
        <w:t xml:space="preserve"> providenciará a publicação do respectivo extr</w:t>
      </w:r>
      <w:r w:rsidR="005155C4">
        <w:rPr>
          <w:rFonts w:cs="Arial"/>
        </w:rPr>
        <w:t xml:space="preserve">ato no Órgão Oficial do Estado, ou no Átrio do Município ou em site oficial </w:t>
      </w:r>
      <w:r w:rsidRPr="000D7284">
        <w:rPr>
          <w:rFonts w:cs="Arial"/>
        </w:rPr>
        <w:t>nos termos da lei.</w:t>
      </w:r>
    </w:p>
    <w:p w:rsidR="00BE7724" w:rsidRDefault="00BE7724" w:rsidP="0014150F">
      <w:pPr>
        <w:jc w:val="both"/>
        <w:rPr>
          <w:rFonts w:cs="Arial"/>
        </w:rPr>
      </w:pPr>
    </w:p>
    <w:p w:rsidR="00CE2785" w:rsidRPr="00A86EC9" w:rsidRDefault="00C61C72" w:rsidP="00454341">
      <w:pPr>
        <w:rPr>
          <w:rFonts w:cs="Arial"/>
          <w:b/>
        </w:rPr>
      </w:pPr>
      <w:r w:rsidRPr="000D7284">
        <w:rPr>
          <w:rFonts w:cs="Arial"/>
          <w:b/>
        </w:rPr>
        <w:t xml:space="preserve">CLÁUSULA </w:t>
      </w:r>
      <w:r w:rsidR="005B4619" w:rsidRPr="000D7284">
        <w:rPr>
          <w:rFonts w:cs="Arial"/>
          <w:b/>
        </w:rPr>
        <w:t>OITAVA</w:t>
      </w:r>
      <w:r w:rsidRPr="000D7284">
        <w:rPr>
          <w:rFonts w:cs="Arial"/>
          <w:b/>
        </w:rPr>
        <w:t xml:space="preserve"> – DA LIBERAÇÃO DOS RECURSOS</w:t>
      </w:r>
    </w:p>
    <w:p w:rsidR="005B4301" w:rsidRPr="005B4301" w:rsidRDefault="005B4301" w:rsidP="005B4301">
      <w:pPr>
        <w:jc w:val="both"/>
        <w:rPr>
          <w:rFonts w:ascii="Tahoma" w:hAnsi="Tahoma" w:cs="Tahoma"/>
        </w:rPr>
      </w:pPr>
      <w:r w:rsidRPr="005B4301">
        <w:rPr>
          <w:rFonts w:ascii="Tahoma" w:hAnsi="Tahoma" w:cs="Tahoma"/>
        </w:rPr>
        <w:t xml:space="preserve">A liberação dos recursos financeiros decorrentes </w:t>
      </w:r>
      <w:r w:rsidR="005155C4">
        <w:rPr>
          <w:rFonts w:ascii="Tahoma" w:hAnsi="Tahoma" w:cs="Tahoma"/>
        </w:rPr>
        <w:t>deste termo será repassada em 02 (duas)</w:t>
      </w:r>
      <w:r w:rsidR="0029154C">
        <w:rPr>
          <w:rFonts w:ascii="Tahoma" w:hAnsi="Tahoma" w:cs="Tahoma"/>
        </w:rPr>
        <w:t xml:space="preserve"> </w:t>
      </w:r>
      <w:r w:rsidRPr="005B4301">
        <w:rPr>
          <w:rFonts w:ascii="Tahoma" w:hAnsi="Tahoma" w:cs="Tahoma"/>
        </w:rPr>
        <w:t>parcela</w:t>
      </w:r>
      <w:r w:rsidR="005155C4">
        <w:rPr>
          <w:rFonts w:ascii="Tahoma" w:hAnsi="Tahoma" w:cs="Tahoma"/>
        </w:rPr>
        <w:t>s</w:t>
      </w:r>
      <w:r w:rsidRPr="005B4301">
        <w:rPr>
          <w:rFonts w:ascii="Tahoma" w:hAnsi="Tahoma" w:cs="Tahoma"/>
          <w:b/>
        </w:rPr>
        <w:t xml:space="preserve"> </w:t>
      </w:r>
      <w:r w:rsidRPr="005B4301">
        <w:rPr>
          <w:rFonts w:ascii="Tahoma" w:hAnsi="Tahoma" w:cs="Tahoma"/>
        </w:rPr>
        <w:t>em conformidade com o Cronograma de Desembolso.</w:t>
      </w:r>
    </w:p>
    <w:p w:rsidR="005B4301" w:rsidRPr="005B4301" w:rsidRDefault="005B4301" w:rsidP="005B4301">
      <w:pPr>
        <w:jc w:val="both"/>
        <w:rPr>
          <w:rFonts w:ascii="Tahoma" w:hAnsi="Tahoma" w:cs="Tahoma"/>
        </w:rPr>
      </w:pPr>
    </w:p>
    <w:tbl>
      <w:tblPr>
        <w:tblW w:w="6086" w:type="dxa"/>
        <w:jc w:val="center"/>
        <w:tblInd w:w="-2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6"/>
      </w:tblGrid>
      <w:tr w:rsidR="005B4301" w:rsidRPr="005B4301" w:rsidTr="00F85AC4">
        <w:trPr>
          <w:trHeight w:val="341"/>
          <w:jc w:val="center"/>
        </w:trPr>
        <w:tc>
          <w:tcPr>
            <w:tcW w:w="6086" w:type="dxa"/>
            <w:shd w:val="clear" w:color="auto" w:fill="auto"/>
          </w:tcPr>
          <w:p w:rsidR="00EB650A" w:rsidRPr="00F85AC4" w:rsidRDefault="005155C4" w:rsidP="00EB650A">
            <w:pPr>
              <w:jc w:val="both"/>
              <w:rPr>
                <w:rFonts w:ascii="Tahoma" w:hAnsi="Tahoma" w:cs="Tahoma"/>
              </w:rPr>
            </w:pPr>
            <w:r w:rsidRPr="00F85AC4">
              <w:rPr>
                <w:rFonts w:ascii="Tahoma" w:hAnsi="Tahoma" w:cs="Tahoma"/>
              </w:rPr>
              <w:t xml:space="preserve">REPASSE </w:t>
            </w:r>
            <w:r w:rsidR="00F85AC4" w:rsidRPr="00F85AC4">
              <w:rPr>
                <w:rFonts w:ascii="Tahoma" w:hAnsi="Tahoma" w:cs="Tahoma"/>
              </w:rPr>
              <w:t>MARÇO R$ 69.000,00</w:t>
            </w:r>
          </w:p>
          <w:p w:rsidR="005B4301" w:rsidRPr="00F85AC4" w:rsidRDefault="002F5335" w:rsidP="005B4301">
            <w:pPr>
              <w:jc w:val="both"/>
              <w:rPr>
                <w:rFonts w:ascii="Tahoma" w:hAnsi="Tahoma" w:cs="Tahoma"/>
              </w:rPr>
            </w:pPr>
            <w:r w:rsidRPr="00F85AC4">
              <w:rPr>
                <w:rFonts w:ascii="Tahoma" w:hAnsi="Tahoma" w:cs="Tahoma"/>
              </w:rPr>
              <w:t>PRESTAR CONTAS ATÉ 31</w:t>
            </w:r>
            <w:r w:rsidR="008E27F1" w:rsidRPr="00F85AC4">
              <w:rPr>
                <w:rFonts w:ascii="Tahoma" w:hAnsi="Tahoma" w:cs="Tahoma"/>
              </w:rPr>
              <w:t xml:space="preserve"> DE JULHO</w:t>
            </w:r>
          </w:p>
          <w:p w:rsidR="00403586" w:rsidRPr="00F85AC4" w:rsidRDefault="00403586" w:rsidP="005B4301">
            <w:pPr>
              <w:jc w:val="both"/>
              <w:rPr>
                <w:rFonts w:ascii="Tahoma" w:hAnsi="Tahoma" w:cs="Tahoma"/>
              </w:rPr>
            </w:pPr>
          </w:p>
        </w:tc>
      </w:tr>
      <w:tr w:rsidR="005B4301" w:rsidRPr="005B4301" w:rsidTr="00F85AC4">
        <w:trPr>
          <w:trHeight w:val="521"/>
          <w:jc w:val="center"/>
        </w:trPr>
        <w:tc>
          <w:tcPr>
            <w:tcW w:w="6086" w:type="dxa"/>
            <w:shd w:val="clear" w:color="auto" w:fill="auto"/>
          </w:tcPr>
          <w:p w:rsidR="005B4301" w:rsidRPr="00F85AC4" w:rsidRDefault="00EB650A" w:rsidP="00EB650A">
            <w:pPr>
              <w:jc w:val="both"/>
              <w:rPr>
                <w:rFonts w:ascii="Tahoma" w:hAnsi="Tahoma" w:cs="Tahoma"/>
              </w:rPr>
            </w:pPr>
            <w:r w:rsidRPr="00F85AC4">
              <w:rPr>
                <w:rFonts w:ascii="Tahoma" w:hAnsi="Tahoma" w:cs="Tahoma"/>
              </w:rPr>
              <w:t>RE</w:t>
            </w:r>
            <w:r w:rsidR="00403586" w:rsidRPr="00F85AC4">
              <w:rPr>
                <w:rFonts w:ascii="Tahoma" w:hAnsi="Tahoma" w:cs="Tahoma"/>
              </w:rPr>
              <w:t>P</w:t>
            </w:r>
            <w:r w:rsidRPr="00F85AC4">
              <w:rPr>
                <w:rFonts w:ascii="Tahoma" w:hAnsi="Tahoma" w:cs="Tahoma"/>
              </w:rPr>
              <w:t xml:space="preserve">ASSE </w:t>
            </w:r>
            <w:r w:rsidR="00F85AC4" w:rsidRPr="00F85AC4">
              <w:rPr>
                <w:rFonts w:ascii="Tahoma" w:hAnsi="Tahoma" w:cs="Tahoma"/>
              </w:rPr>
              <w:t>AGOSTO</w:t>
            </w:r>
            <w:proofErr w:type="gramStart"/>
            <w:r w:rsidR="00F85AC4" w:rsidRPr="00F85AC4">
              <w:rPr>
                <w:rFonts w:ascii="Tahoma" w:hAnsi="Tahoma" w:cs="Tahoma"/>
              </w:rPr>
              <w:t xml:space="preserve">   </w:t>
            </w:r>
            <w:proofErr w:type="gramEnd"/>
            <w:r w:rsidR="00F85AC4" w:rsidRPr="00F85AC4">
              <w:rPr>
                <w:rFonts w:ascii="Tahoma" w:hAnsi="Tahoma" w:cs="Tahoma"/>
              </w:rPr>
              <w:t>R$ 69.000,00</w:t>
            </w:r>
          </w:p>
          <w:p w:rsidR="00403586" w:rsidRPr="00F85AC4" w:rsidRDefault="00403586" w:rsidP="002F5335">
            <w:pPr>
              <w:jc w:val="both"/>
              <w:rPr>
                <w:rFonts w:ascii="Tahoma" w:hAnsi="Tahoma" w:cs="Tahoma"/>
              </w:rPr>
            </w:pPr>
            <w:r w:rsidRPr="00F85AC4">
              <w:rPr>
                <w:rFonts w:ascii="Tahoma" w:hAnsi="Tahoma" w:cs="Tahoma"/>
              </w:rPr>
              <w:t>PRESTAR CONTA</w:t>
            </w:r>
            <w:r w:rsidR="008E27F1" w:rsidRPr="00F85AC4">
              <w:rPr>
                <w:rFonts w:ascii="Tahoma" w:hAnsi="Tahoma" w:cs="Tahoma"/>
              </w:rPr>
              <w:t>S</w:t>
            </w:r>
            <w:r w:rsidR="002F5335" w:rsidRPr="00F85AC4">
              <w:rPr>
                <w:rFonts w:ascii="Tahoma" w:hAnsi="Tahoma" w:cs="Tahoma"/>
              </w:rPr>
              <w:t xml:space="preserve"> ATÉ 31</w:t>
            </w:r>
            <w:r w:rsidRPr="00F85AC4">
              <w:rPr>
                <w:rFonts w:ascii="Tahoma" w:hAnsi="Tahoma" w:cs="Tahoma"/>
              </w:rPr>
              <w:t xml:space="preserve"> DE </w:t>
            </w:r>
            <w:r w:rsidR="002F5335" w:rsidRPr="00F85AC4">
              <w:rPr>
                <w:rFonts w:ascii="Tahoma" w:hAnsi="Tahoma" w:cs="Tahoma"/>
              </w:rPr>
              <w:t>DEZEMBRO</w:t>
            </w:r>
          </w:p>
        </w:tc>
      </w:tr>
    </w:tbl>
    <w:p w:rsidR="00E75883" w:rsidRDefault="00E75883" w:rsidP="005B4301">
      <w:pPr>
        <w:jc w:val="both"/>
        <w:rPr>
          <w:rFonts w:ascii="Tahoma" w:hAnsi="Tahoma" w:cs="Tahoma"/>
          <w:b/>
        </w:rPr>
      </w:pPr>
    </w:p>
    <w:p w:rsidR="005B4301" w:rsidRPr="005B4301" w:rsidRDefault="005B4301" w:rsidP="005B4301">
      <w:pPr>
        <w:jc w:val="both"/>
        <w:rPr>
          <w:rFonts w:ascii="Tahoma" w:hAnsi="Tahoma" w:cs="Tahoma"/>
          <w:b/>
        </w:rPr>
      </w:pPr>
      <w:r w:rsidRPr="005B4301">
        <w:rPr>
          <w:rFonts w:ascii="Tahoma" w:hAnsi="Tahoma" w:cs="Tahoma"/>
          <w:b/>
        </w:rPr>
        <w:t xml:space="preserve">CLÁUSULA NONA – DA PRESTAÇÃO DE CONTAS </w:t>
      </w:r>
    </w:p>
    <w:p w:rsidR="00C61C72" w:rsidRPr="005B4301" w:rsidRDefault="008B421C" w:rsidP="0014150F">
      <w:pPr>
        <w:jc w:val="both"/>
        <w:rPr>
          <w:rFonts w:cs="Arial"/>
        </w:rPr>
      </w:pPr>
      <w:r w:rsidRPr="00F85AC4">
        <w:rPr>
          <w:rFonts w:cs="Arial"/>
        </w:rPr>
        <w:t>A</w:t>
      </w:r>
      <w:r w:rsidR="00C61C72" w:rsidRPr="00F85AC4">
        <w:rPr>
          <w:rFonts w:cs="Arial"/>
        </w:rPr>
        <w:t xml:space="preserve"> </w:t>
      </w:r>
      <w:r w:rsidR="009345B7" w:rsidRPr="00F85AC4">
        <w:rPr>
          <w:rFonts w:cs="Arial"/>
        </w:rPr>
        <w:t>ASSOCIAÇÃO</w:t>
      </w:r>
      <w:r w:rsidR="00C61C72" w:rsidRPr="005B4301">
        <w:rPr>
          <w:rFonts w:cs="Arial"/>
        </w:rPr>
        <w:t xml:space="preserve"> apre</w:t>
      </w:r>
      <w:r w:rsidR="00403586">
        <w:rPr>
          <w:rFonts w:cs="Arial"/>
        </w:rPr>
        <w:t>sentará Prestação de Contas de cada parcela, conforme cronograma desse termo, do objeto do plano de trabalho</w:t>
      </w:r>
      <w:r w:rsidR="00C61C72" w:rsidRPr="005B4301">
        <w:rPr>
          <w:rFonts w:cs="Arial"/>
        </w:rPr>
        <w:t xml:space="preserve"> que será constituída de:</w:t>
      </w:r>
    </w:p>
    <w:p w:rsidR="003347C6" w:rsidRPr="005B4301" w:rsidRDefault="003347C6" w:rsidP="0014150F">
      <w:pPr>
        <w:jc w:val="both"/>
        <w:rPr>
          <w:rFonts w:cs="Arial"/>
        </w:rPr>
      </w:pPr>
    </w:p>
    <w:p w:rsidR="00644EB9" w:rsidRPr="00601888" w:rsidRDefault="00644EB9" w:rsidP="00644EB9">
      <w:pPr>
        <w:pStyle w:val="Corpodetexto"/>
        <w:spacing w:after="0" w:line="240" w:lineRule="auto"/>
        <w:jc w:val="both"/>
        <w:rPr>
          <w:rFonts w:cs="Arial"/>
        </w:rPr>
      </w:pPr>
      <w:r w:rsidRPr="00601888">
        <w:rPr>
          <w:rFonts w:cs="Arial"/>
        </w:rPr>
        <w:t xml:space="preserve">I – </w:t>
      </w:r>
      <w:r>
        <w:rPr>
          <w:rFonts w:cs="Arial"/>
        </w:rPr>
        <w:t>R</w:t>
      </w:r>
      <w:r w:rsidRPr="00601888">
        <w:rPr>
          <w:rFonts w:cs="Arial"/>
        </w:rPr>
        <w:t xml:space="preserve">elatório do cumprimento do objeto do </w:t>
      </w:r>
      <w:r w:rsidR="009345B7">
        <w:rPr>
          <w:rFonts w:cs="Arial"/>
        </w:rPr>
        <w:t>Termo de Fomento</w:t>
      </w:r>
      <w:r w:rsidRPr="00601888">
        <w:rPr>
          <w:rFonts w:cs="Arial"/>
        </w:rPr>
        <w:t xml:space="preserve">, contendo os principais pontos da execução deste acompanhado de imagens fotográficas enumeradas e identificadas, indicando o atingimento das metas estabelecidas e a aplicação dos recursos recebidos pela </w:t>
      </w:r>
      <w:r w:rsidR="009345B7" w:rsidRPr="00F85AC4">
        <w:rPr>
          <w:rFonts w:cs="Arial"/>
        </w:rPr>
        <w:t>ASSOCIAÇÃO</w:t>
      </w:r>
      <w:r w:rsidRPr="00601888">
        <w:rPr>
          <w:rFonts w:cs="Arial"/>
        </w:rPr>
        <w:t xml:space="preserve">; </w:t>
      </w:r>
    </w:p>
    <w:p w:rsidR="00644EB9" w:rsidRPr="00601888" w:rsidRDefault="00644EB9" w:rsidP="00644EB9">
      <w:pPr>
        <w:pStyle w:val="Corpodetexto"/>
        <w:spacing w:after="0" w:line="240" w:lineRule="auto"/>
        <w:jc w:val="both"/>
        <w:rPr>
          <w:rFonts w:cs="Arial"/>
        </w:rPr>
      </w:pPr>
      <w:r w:rsidRPr="00601888">
        <w:rPr>
          <w:rFonts w:cs="Arial"/>
        </w:rPr>
        <w:t xml:space="preserve">II – </w:t>
      </w:r>
      <w:r>
        <w:rPr>
          <w:rFonts w:cs="Arial"/>
        </w:rPr>
        <w:t>R</w:t>
      </w:r>
      <w:r w:rsidRPr="00601888">
        <w:rPr>
          <w:rFonts w:cs="Arial"/>
        </w:rPr>
        <w:t xml:space="preserve">elatório de execução físico-financeira deste </w:t>
      </w:r>
      <w:r w:rsidR="009345B7">
        <w:rPr>
          <w:rFonts w:cs="Arial"/>
        </w:rPr>
        <w:t>Termo de Fomento</w:t>
      </w:r>
      <w:r w:rsidRPr="00601888">
        <w:rPr>
          <w:rFonts w:cs="Arial"/>
        </w:rPr>
        <w:t>;</w:t>
      </w:r>
    </w:p>
    <w:p w:rsidR="00644EB9" w:rsidRPr="00601888" w:rsidRDefault="00EB650A" w:rsidP="00644EB9">
      <w:pPr>
        <w:pStyle w:val="Corpodetexto"/>
        <w:spacing w:after="0" w:line="240" w:lineRule="auto"/>
        <w:jc w:val="both"/>
        <w:rPr>
          <w:rFonts w:cs="Arial"/>
        </w:rPr>
      </w:pPr>
      <w:r>
        <w:rPr>
          <w:rFonts w:cs="Arial"/>
        </w:rPr>
        <w:t>III</w:t>
      </w:r>
      <w:r w:rsidR="00644EB9" w:rsidRPr="00601888">
        <w:rPr>
          <w:rFonts w:cs="Arial"/>
        </w:rPr>
        <w:t xml:space="preserve"> – </w:t>
      </w:r>
      <w:r w:rsidR="00644EB9">
        <w:rPr>
          <w:rFonts w:cs="Arial"/>
        </w:rPr>
        <w:t>D</w:t>
      </w:r>
      <w:r w:rsidR="00644EB9" w:rsidRPr="00601888">
        <w:rPr>
          <w:rFonts w:cs="Arial"/>
        </w:rPr>
        <w:t>emonstrativo da execução da receita e da despesa, evidenciando os recursos recebidos, a contrapartida, se for o caso, e, se existirem, os rendimentos auferidos da aplicação dos recursos no mercado financeiro e os saldos;</w:t>
      </w:r>
    </w:p>
    <w:p w:rsidR="00644EB9" w:rsidRPr="00601888" w:rsidRDefault="00EB650A" w:rsidP="00644EB9">
      <w:pPr>
        <w:pStyle w:val="Corpodetexto"/>
        <w:spacing w:after="0" w:line="240" w:lineRule="auto"/>
        <w:jc w:val="both"/>
        <w:rPr>
          <w:rFonts w:cs="Arial"/>
        </w:rPr>
      </w:pPr>
      <w:r>
        <w:rPr>
          <w:rFonts w:cs="Arial"/>
        </w:rPr>
        <w:t>I</w:t>
      </w:r>
      <w:r w:rsidR="00644EB9" w:rsidRPr="00601888">
        <w:rPr>
          <w:rFonts w:cs="Arial"/>
        </w:rPr>
        <w:t xml:space="preserve">V – </w:t>
      </w:r>
      <w:r w:rsidR="00644EB9">
        <w:rPr>
          <w:rFonts w:cs="Arial"/>
        </w:rPr>
        <w:t>D</w:t>
      </w:r>
      <w:r w:rsidR="00644EB9" w:rsidRPr="00601888">
        <w:rPr>
          <w:rFonts w:cs="Arial"/>
        </w:rPr>
        <w:t>emonstração, em conformidade com</w:t>
      </w:r>
      <w:r w:rsidR="00F85AC4">
        <w:rPr>
          <w:rFonts w:cs="Arial"/>
        </w:rPr>
        <w:t>a Lei de Licitações 14.133</w:t>
      </w:r>
      <w:r w:rsidR="00644EB9">
        <w:rPr>
          <w:rFonts w:cs="Arial"/>
        </w:rPr>
        <w:t>,</w:t>
      </w:r>
      <w:r w:rsidR="00644EB9" w:rsidRPr="00601888">
        <w:rPr>
          <w:rFonts w:cs="Arial"/>
        </w:rPr>
        <w:t xml:space="preserve"> de ampla pesquisa de preços (cotações) realizadas </w:t>
      </w:r>
      <w:r w:rsidR="00644EB9">
        <w:rPr>
          <w:rFonts w:cs="Arial"/>
        </w:rPr>
        <w:t>previamente</w:t>
      </w:r>
      <w:r w:rsidR="00644EB9" w:rsidRPr="00601888">
        <w:rPr>
          <w:rFonts w:cs="Arial"/>
        </w:rPr>
        <w:t xml:space="preserve"> à aquisição de materiais ou contratações de serviços:</w:t>
      </w:r>
    </w:p>
    <w:p w:rsidR="00644EB9" w:rsidRPr="00601888" w:rsidRDefault="00EB650A" w:rsidP="00644EB9">
      <w:pPr>
        <w:pStyle w:val="Corpodetexto"/>
        <w:spacing w:after="0" w:line="240" w:lineRule="auto"/>
        <w:jc w:val="both"/>
        <w:rPr>
          <w:rFonts w:cs="Arial"/>
        </w:rPr>
      </w:pPr>
      <w:r>
        <w:rPr>
          <w:rFonts w:cs="Arial"/>
        </w:rPr>
        <w:t>V</w:t>
      </w:r>
      <w:r w:rsidR="00644EB9" w:rsidRPr="00601888">
        <w:rPr>
          <w:rFonts w:cs="Arial"/>
        </w:rPr>
        <w:t xml:space="preserve"> - </w:t>
      </w:r>
      <w:r w:rsidR="00644EB9">
        <w:rPr>
          <w:rFonts w:cs="Arial"/>
        </w:rPr>
        <w:t>R</w:t>
      </w:r>
      <w:r w:rsidR="00644EB9" w:rsidRPr="00601888">
        <w:rPr>
          <w:rFonts w:cs="Arial"/>
        </w:rPr>
        <w:t>elação de pagamentos efetuados;</w:t>
      </w:r>
    </w:p>
    <w:p w:rsidR="00644EB9" w:rsidRPr="00601888" w:rsidRDefault="00EB650A" w:rsidP="00644EB9">
      <w:pPr>
        <w:pStyle w:val="Corpodetexto"/>
        <w:spacing w:after="0" w:line="240" w:lineRule="auto"/>
        <w:jc w:val="both"/>
        <w:rPr>
          <w:rFonts w:cs="Arial"/>
        </w:rPr>
      </w:pPr>
      <w:r>
        <w:rPr>
          <w:rFonts w:cs="Arial"/>
        </w:rPr>
        <w:t>V</w:t>
      </w:r>
      <w:r w:rsidR="00644EB9" w:rsidRPr="00601888">
        <w:rPr>
          <w:rFonts w:cs="Arial"/>
        </w:rPr>
        <w:t xml:space="preserve">I – </w:t>
      </w:r>
      <w:r w:rsidR="00644EB9" w:rsidRPr="00865F43">
        <w:rPr>
          <w:rFonts w:cs="Arial"/>
        </w:rPr>
        <w:t xml:space="preserve">Extrato de Conta Corrente e Aplicação, inclusive as correspondentes conciliações bancárias realizadas pela Contabilidade/Tesouraria da </w:t>
      </w:r>
      <w:r w:rsidR="009345B7" w:rsidRPr="00F85AC4">
        <w:rPr>
          <w:rFonts w:cs="Arial"/>
        </w:rPr>
        <w:t>ASSOCIAÇÃO</w:t>
      </w:r>
      <w:r w:rsidR="00644EB9" w:rsidRPr="00865F43">
        <w:rPr>
          <w:rFonts w:cs="Arial"/>
        </w:rPr>
        <w:t>, desde o recebimento do crédito até a última movimentação</w:t>
      </w:r>
      <w:r w:rsidR="00644EB9" w:rsidRPr="00601888">
        <w:rPr>
          <w:rFonts w:cs="Arial"/>
        </w:rPr>
        <w:t>;</w:t>
      </w:r>
    </w:p>
    <w:p w:rsidR="00644EB9" w:rsidRPr="00601888" w:rsidRDefault="00EB650A" w:rsidP="00644EB9">
      <w:pPr>
        <w:pStyle w:val="Corpodetexto"/>
        <w:spacing w:after="0" w:line="240" w:lineRule="auto"/>
        <w:jc w:val="both"/>
        <w:rPr>
          <w:rFonts w:cs="Arial"/>
        </w:rPr>
      </w:pPr>
      <w:r>
        <w:rPr>
          <w:rFonts w:cs="Arial"/>
        </w:rPr>
        <w:t>VI</w:t>
      </w:r>
      <w:r w:rsidR="00644EB9" w:rsidRPr="00601888">
        <w:rPr>
          <w:rFonts w:cs="Arial"/>
        </w:rPr>
        <w:t>I - comprovantes de depósitos ou recolhimentos dos saldos de recursos porventura existentes;</w:t>
      </w:r>
    </w:p>
    <w:p w:rsidR="00644EB9" w:rsidRPr="00066D02" w:rsidRDefault="00EB650A" w:rsidP="00644EB9">
      <w:pPr>
        <w:pStyle w:val="Corpodetexto"/>
        <w:spacing w:after="0" w:line="240" w:lineRule="auto"/>
        <w:jc w:val="both"/>
        <w:rPr>
          <w:rFonts w:cs="Arial"/>
          <w:sz w:val="24"/>
          <w:szCs w:val="24"/>
        </w:rPr>
      </w:pPr>
      <w:r>
        <w:rPr>
          <w:rFonts w:cs="Arial"/>
        </w:rPr>
        <w:t>VIII</w:t>
      </w:r>
      <w:r w:rsidR="00644EB9" w:rsidRPr="00601888">
        <w:rPr>
          <w:rFonts w:cs="Arial"/>
        </w:rPr>
        <w:t xml:space="preserve"> – </w:t>
      </w:r>
      <w:r w:rsidR="00644EB9" w:rsidRPr="00790CC8">
        <w:rPr>
          <w:rFonts w:cs="Arial"/>
        </w:rPr>
        <w:t>As despesas serão comprovadas mediante documentos originais fiscais ou equivalentes, sempre através da primeira via, devendo as faturas, recibos, notas fiscais e quaisquer outros documentos comprobatórios serem emitidos, com cla</w:t>
      </w:r>
      <w:r>
        <w:rPr>
          <w:rFonts w:cs="Arial"/>
        </w:rPr>
        <w:t>reza e sem rasuras;</w:t>
      </w:r>
    </w:p>
    <w:p w:rsidR="00EB650A" w:rsidRDefault="00EB650A" w:rsidP="00644EB9">
      <w:pPr>
        <w:pStyle w:val="Corpodetexto"/>
        <w:spacing w:after="0" w:line="240" w:lineRule="auto"/>
        <w:jc w:val="both"/>
        <w:rPr>
          <w:rFonts w:cs="Arial"/>
        </w:rPr>
      </w:pPr>
    </w:p>
    <w:p w:rsidR="0029154C" w:rsidRDefault="0029154C" w:rsidP="0029154C">
      <w:pPr>
        <w:spacing w:line="240" w:lineRule="auto"/>
        <w:jc w:val="both"/>
        <w:rPr>
          <w:rFonts w:cs="Arial"/>
          <w:b/>
        </w:rPr>
      </w:pPr>
      <w:r>
        <w:rPr>
          <w:rFonts w:cs="Arial"/>
          <w:b/>
        </w:rPr>
        <w:t>SUBCLÁUSULA PRIMEIRA.</w:t>
      </w:r>
    </w:p>
    <w:p w:rsidR="0029154C" w:rsidRDefault="0029154C" w:rsidP="0029154C">
      <w:pPr>
        <w:spacing w:line="240" w:lineRule="auto"/>
        <w:jc w:val="both"/>
        <w:rPr>
          <w:rFonts w:cs="Arial"/>
        </w:rPr>
      </w:pPr>
      <w:r w:rsidRPr="0029684A">
        <w:rPr>
          <w:rFonts w:cs="Arial"/>
        </w:rPr>
        <w:t>Caso não seja apresentada</w:t>
      </w:r>
      <w:r>
        <w:rPr>
          <w:rFonts w:cs="Arial"/>
        </w:rPr>
        <w:t>, pela entidade,</w:t>
      </w:r>
      <w:r w:rsidRPr="0029684A">
        <w:rPr>
          <w:rFonts w:cs="Arial"/>
        </w:rPr>
        <w:t xml:space="preserve"> a prestação de contas </w:t>
      </w:r>
      <w:r>
        <w:rPr>
          <w:rFonts w:cs="Arial"/>
        </w:rPr>
        <w:t>conforme quadro acima,</w:t>
      </w:r>
      <w:r w:rsidRPr="0029684A">
        <w:rPr>
          <w:rFonts w:cs="Arial"/>
        </w:rPr>
        <w:t xml:space="preserve"> </w:t>
      </w:r>
      <w:r>
        <w:rPr>
          <w:rFonts w:cs="Arial"/>
        </w:rPr>
        <w:t>serão suspensos</w:t>
      </w:r>
      <w:r w:rsidRPr="0029684A">
        <w:rPr>
          <w:rFonts w:cs="Arial"/>
        </w:rPr>
        <w:t xml:space="preserve"> o</w:t>
      </w:r>
      <w:r>
        <w:rPr>
          <w:rFonts w:cs="Arial"/>
        </w:rPr>
        <w:t>s</w:t>
      </w:r>
      <w:r w:rsidRPr="0029684A">
        <w:rPr>
          <w:rFonts w:cs="Arial"/>
        </w:rPr>
        <w:t xml:space="preserve"> repasse</w:t>
      </w:r>
      <w:r>
        <w:rPr>
          <w:rFonts w:cs="Arial"/>
        </w:rPr>
        <w:t>s das parcelas posteriores até a regularização.</w:t>
      </w:r>
    </w:p>
    <w:p w:rsidR="00EB650A" w:rsidRDefault="00EB650A" w:rsidP="00644EB9">
      <w:pPr>
        <w:pStyle w:val="Corpodetexto"/>
        <w:spacing w:after="0" w:line="240" w:lineRule="auto"/>
        <w:jc w:val="both"/>
        <w:rPr>
          <w:rFonts w:cs="Arial"/>
        </w:rPr>
      </w:pPr>
    </w:p>
    <w:p w:rsidR="0029154C" w:rsidRDefault="0029154C" w:rsidP="00644EB9">
      <w:pPr>
        <w:pStyle w:val="Corpodetexto"/>
        <w:spacing w:after="0" w:line="240" w:lineRule="auto"/>
        <w:jc w:val="both"/>
        <w:rPr>
          <w:rFonts w:cs="Arial"/>
        </w:rPr>
      </w:pPr>
    </w:p>
    <w:p w:rsidR="00EB650A" w:rsidRDefault="00EB650A" w:rsidP="00A86EC9">
      <w:pPr>
        <w:rPr>
          <w:rFonts w:cs="Arial"/>
        </w:rPr>
      </w:pPr>
      <w:r w:rsidRPr="000D7284">
        <w:rPr>
          <w:rFonts w:cs="Arial"/>
          <w:b/>
        </w:rPr>
        <w:t xml:space="preserve">SUBCLÁUSULA </w:t>
      </w:r>
      <w:r w:rsidR="0029154C">
        <w:rPr>
          <w:rFonts w:cs="Arial"/>
          <w:b/>
        </w:rPr>
        <w:t>SEGUNDA</w:t>
      </w:r>
      <w:r>
        <w:rPr>
          <w:rFonts w:cs="Arial"/>
          <w:b/>
        </w:rPr>
        <w:t xml:space="preserve"> - DOS ARQUIVOS CORRENTES</w:t>
      </w:r>
    </w:p>
    <w:p w:rsidR="00644EB9" w:rsidRDefault="00644EB9" w:rsidP="00644EB9">
      <w:pPr>
        <w:pStyle w:val="Corpodetexto"/>
        <w:spacing w:after="0" w:line="240" w:lineRule="auto"/>
        <w:jc w:val="both"/>
        <w:rPr>
          <w:rFonts w:cs="Arial"/>
        </w:rPr>
      </w:pPr>
      <w:r w:rsidRPr="00790CC8">
        <w:rPr>
          <w:rFonts w:cs="Arial"/>
        </w:rPr>
        <w:t xml:space="preserve"> Os documentos</w:t>
      </w:r>
      <w:r w:rsidR="00EB650A">
        <w:rPr>
          <w:rFonts w:cs="Arial"/>
        </w:rPr>
        <w:t xml:space="preserve"> pertencentes a essa parceria</w:t>
      </w:r>
      <w:r w:rsidRPr="00790CC8">
        <w:rPr>
          <w:rFonts w:cs="Arial"/>
        </w:rPr>
        <w:t xml:space="preserve"> serão mantidos em arquivo, pelo prazo de </w:t>
      </w:r>
      <w:r>
        <w:rPr>
          <w:rFonts w:cs="Arial"/>
        </w:rPr>
        <w:t>05</w:t>
      </w:r>
      <w:r w:rsidRPr="00790CC8">
        <w:rPr>
          <w:rFonts w:cs="Arial"/>
        </w:rPr>
        <w:t xml:space="preserve"> (cinco) anos, contados da aprovação das contas, e colocados à disposição d</w:t>
      </w:r>
      <w:r w:rsidR="00A719C4">
        <w:rPr>
          <w:rFonts w:cs="Arial"/>
        </w:rPr>
        <w:t>o</w:t>
      </w:r>
      <w:r w:rsidRPr="00790CC8">
        <w:rPr>
          <w:rFonts w:cs="Arial"/>
        </w:rPr>
        <w:t xml:space="preserve"> </w:t>
      </w:r>
      <w:r w:rsidR="00A719C4" w:rsidRPr="00E71292">
        <w:rPr>
          <w:rFonts w:cs="Arial"/>
        </w:rPr>
        <w:t>PARCEIRO</w:t>
      </w:r>
      <w:r w:rsidR="00A719C4" w:rsidRPr="00C042F3">
        <w:rPr>
          <w:rFonts w:cs="Arial"/>
          <w:b/>
        </w:rPr>
        <w:t xml:space="preserve"> </w:t>
      </w:r>
      <w:r w:rsidR="00A719C4" w:rsidRPr="00E71292">
        <w:rPr>
          <w:rFonts w:cs="Arial"/>
        </w:rPr>
        <w:t>PÚBLICO</w:t>
      </w:r>
      <w:r w:rsidRPr="00790CC8">
        <w:rPr>
          <w:rFonts w:cs="Arial"/>
        </w:rPr>
        <w:t xml:space="preserve"> ou do Tribunal de Contas.</w:t>
      </w:r>
    </w:p>
    <w:p w:rsidR="00EB650A" w:rsidRDefault="00EB650A" w:rsidP="00644EB9">
      <w:pPr>
        <w:pStyle w:val="Corpodetexto"/>
        <w:spacing w:after="0" w:line="240" w:lineRule="auto"/>
        <w:jc w:val="both"/>
        <w:rPr>
          <w:rFonts w:cs="Arial"/>
        </w:rPr>
      </w:pPr>
    </w:p>
    <w:p w:rsidR="00EB650A" w:rsidRDefault="00EB650A" w:rsidP="00644EB9">
      <w:pPr>
        <w:pStyle w:val="Corpodetexto"/>
        <w:spacing w:after="0" w:line="240" w:lineRule="auto"/>
        <w:jc w:val="both"/>
        <w:rPr>
          <w:rFonts w:cs="Arial"/>
        </w:rPr>
      </w:pPr>
    </w:p>
    <w:p w:rsidR="00D412A2" w:rsidRPr="00D412A2" w:rsidRDefault="00D412A2" w:rsidP="00D412A2">
      <w:pPr>
        <w:spacing w:after="0" w:line="240" w:lineRule="auto"/>
        <w:jc w:val="both"/>
        <w:rPr>
          <w:rFonts w:eastAsia="Times New Roman" w:cs="Arial"/>
          <w:b/>
          <w:bCs/>
          <w:lang w:eastAsia="pt-BR"/>
        </w:rPr>
      </w:pPr>
      <w:r w:rsidRPr="00D412A2">
        <w:rPr>
          <w:rFonts w:eastAsia="Times New Roman" w:cs="Arial"/>
          <w:b/>
          <w:bCs/>
          <w:lang w:eastAsia="pt-BR"/>
        </w:rPr>
        <w:t>CLÁUSULA DÉCIMA – GLOSA DAS DESPESAS</w:t>
      </w:r>
    </w:p>
    <w:p w:rsidR="00D412A2" w:rsidRPr="00D412A2" w:rsidRDefault="00D412A2" w:rsidP="00D412A2">
      <w:pPr>
        <w:spacing w:after="0" w:line="240" w:lineRule="auto"/>
        <w:jc w:val="both"/>
        <w:rPr>
          <w:rFonts w:eastAsia="Times New Roman" w:cs="Arial"/>
          <w:bCs/>
          <w:lang w:eastAsia="pt-BR"/>
        </w:rPr>
      </w:pPr>
      <w:r w:rsidRPr="00D412A2">
        <w:rPr>
          <w:rFonts w:eastAsia="Times New Roman" w:cs="Arial"/>
          <w:bCs/>
          <w:lang w:eastAsia="pt-BR"/>
        </w:rPr>
        <w:t xml:space="preserve">Serão glosadas as despesas realizadas com finalidade diversa da estabelecida neste </w:t>
      </w:r>
      <w:r w:rsidR="00A719C4">
        <w:rPr>
          <w:rFonts w:eastAsia="Times New Roman" w:cs="Arial"/>
          <w:bCs/>
          <w:lang w:eastAsia="pt-BR"/>
        </w:rPr>
        <w:t>I</w:t>
      </w:r>
      <w:r w:rsidRPr="00D412A2">
        <w:rPr>
          <w:rFonts w:eastAsia="Times New Roman" w:cs="Arial"/>
          <w:bCs/>
          <w:lang w:eastAsia="pt-BR"/>
        </w:rPr>
        <w:t>nstrumento, ainda que em caráter de emergência, especialmente aquelas:</w:t>
      </w:r>
    </w:p>
    <w:p w:rsidR="00D412A2" w:rsidRPr="00D412A2" w:rsidRDefault="00D412A2" w:rsidP="00D412A2">
      <w:pPr>
        <w:spacing w:after="0" w:line="240" w:lineRule="auto"/>
        <w:jc w:val="both"/>
        <w:rPr>
          <w:rFonts w:eastAsia="Times New Roman" w:cs="Arial"/>
          <w:bCs/>
          <w:lang w:eastAsia="pt-BR"/>
        </w:rPr>
      </w:pPr>
    </w:p>
    <w:p w:rsidR="00D412A2" w:rsidRPr="00D412A2" w:rsidRDefault="00D412A2" w:rsidP="00D412A2">
      <w:pPr>
        <w:spacing w:after="0" w:line="240" w:lineRule="auto"/>
        <w:jc w:val="both"/>
        <w:rPr>
          <w:rFonts w:eastAsia="Times New Roman" w:cs="Arial"/>
          <w:bCs/>
          <w:lang w:eastAsia="pt-BR"/>
        </w:rPr>
      </w:pPr>
      <w:r w:rsidRPr="00D412A2">
        <w:rPr>
          <w:rFonts w:eastAsia="Times New Roman" w:cs="Arial"/>
          <w:bCs/>
          <w:lang w:eastAsia="pt-BR"/>
        </w:rPr>
        <w:t>I – Realização de despesas a título de taxas ou comissão de administração de gerencia ou similar;</w:t>
      </w:r>
    </w:p>
    <w:p w:rsidR="00D412A2" w:rsidRPr="00D412A2" w:rsidRDefault="00D412A2" w:rsidP="00D412A2">
      <w:pPr>
        <w:spacing w:after="0" w:line="240" w:lineRule="auto"/>
        <w:jc w:val="both"/>
        <w:rPr>
          <w:rFonts w:eastAsia="Times New Roman" w:cs="Arial"/>
          <w:bCs/>
          <w:lang w:eastAsia="pt-BR"/>
        </w:rPr>
      </w:pPr>
      <w:r w:rsidRPr="00D412A2">
        <w:rPr>
          <w:rFonts w:eastAsia="Times New Roman" w:cs="Arial"/>
          <w:bCs/>
          <w:lang w:eastAsia="pt-BR"/>
        </w:rPr>
        <w:t>II – Pagamento de gratificação, consultoria, assistência técnica ou qualquer espécie de remuneração adicional a funcionários que pertençam ao quadro da entidade;</w:t>
      </w:r>
    </w:p>
    <w:p w:rsidR="00D412A2" w:rsidRPr="00D412A2" w:rsidRDefault="00D412A2" w:rsidP="00D412A2">
      <w:pPr>
        <w:spacing w:after="0" w:line="240" w:lineRule="auto"/>
        <w:jc w:val="both"/>
        <w:rPr>
          <w:rFonts w:eastAsia="Times New Roman" w:cs="Arial"/>
          <w:bCs/>
          <w:lang w:eastAsia="pt-BR"/>
        </w:rPr>
      </w:pPr>
      <w:r w:rsidRPr="00D412A2">
        <w:rPr>
          <w:rFonts w:eastAsia="Times New Roman" w:cs="Arial"/>
          <w:bCs/>
          <w:lang w:eastAsia="pt-BR"/>
        </w:rPr>
        <w:t xml:space="preserve">III – Realização de despesas em data anterior ou posterior a vigência do </w:t>
      </w:r>
      <w:r w:rsidR="00A719C4">
        <w:rPr>
          <w:rFonts w:eastAsia="Times New Roman" w:cs="Arial"/>
          <w:bCs/>
          <w:lang w:eastAsia="pt-BR"/>
        </w:rPr>
        <w:t>Termo de Fomento</w:t>
      </w:r>
      <w:r w:rsidRPr="00D412A2">
        <w:rPr>
          <w:rFonts w:eastAsia="Times New Roman" w:cs="Arial"/>
          <w:bCs/>
          <w:lang w:eastAsia="pt-BR"/>
        </w:rPr>
        <w:t>;</w:t>
      </w:r>
    </w:p>
    <w:p w:rsidR="00D412A2" w:rsidRPr="00D412A2" w:rsidRDefault="00D412A2" w:rsidP="00D412A2">
      <w:pPr>
        <w:spacing w:after="0" w:line="240" w:lineRule="auto"/>
        <w:jc w:val="both"/>
        <w:rPr>
          <w:rFonts w:eastAsia="Times New Roman" w:cs="Arial"/>
          <w:bCs/>
          <w:lang w:eastAsia="pt-BR"/>
        </w:rPr>
      </w:pPr>
      <w:r w:rsidRPr="00D412A2">
        <w:rPr>
          <w:rFonts w:eastAsia="Times New Roman" w:cs="Arial"/>
          <w:bCs/>
          <w:lang w:eastAsia="pt-BR"/>
        </w:rPr>
        <w:t>IV – Realização de despesas com taxas bancárias, multas, juros ou atualizações monetárias, inclusive referentes a pagamentos ou recolhimentos efetuados fora dos prazos;</w:t>
      </w:r>
    </w:p>
    <w:p w:rsidR="00D412A2" w:rsidRPr="00D412A2" w:rsidRDefault="00D412A2" w:rsidP="00D412A2">
      <w:pPr>
        <w:spacing w:after="0" w:line="240" w:lineRule="auto"/>
        <w:jc w:val="both"/>
        <w:rPr>
          <w:rFonts w:eastAsia="Times New Roman" w:cs="Arial"/>
          <w:bCs/>
          <w:lang w:eastAsia="pt-BR"/>
        </w:rPr>
      </w:pPr>
      <w:r w:rsidRPr="00D412A2">
        <w:rPr>
          <w:rFonts w:eastAsia="Times New Roman" w:cs="Arial"/>
          <w:bCs/>
          <w:lang w:eastAsia="pt-BR"/>
        </w:rPr>
        <w:t>V – Realização de despesa com publicidade, salvo as de caráter educativo e/ou informativo, das quais não contem nomes, símbolos ou imagem que caracterizem promoção pessoal de autoridades ou funcionários e que constem claramente no Plano de Trabalho;</w:t>
      </w:r>
    </w:p>
    <w:p w:rsidR="00D412A2" w:rsidRPr="00D412A2" w:rsidRDefault="00D412A2" w:rsidP="00D412A2">
      <w:pPr>
        <w:spacing w:after="0" w:line="240" w:lineRule="auto"/>
        <w:jc w:val="both"/>
        <w:rPr>
          <w:rFonts w:eastAsia="Times New Roman" w:cs="Arial"/>
          <w:bCs/>
          <w:lang w:eastAsia="pt-BR"/>
        </w:rPr>
      </w:pPr>
      <w:r w:rsidRPr="00D412A2">
        <w:rPr>
          <w:rFonts w:eastAsia="Times New Roman" w:cs="Arial"/>
          <w:bCs/>
          <w:lang w:eastAsia="pt-BR"/>
        </w:rPr>
        <w:t>VI – Pagamento de despesas co</w:t>
      </w:r>
      <w:r w:rsidR="00EB650A">
        <w:rPr>
          <w:rFonts w:eastAsia="Times New Roman" w:cs="Arial"/>
          <w:bCs/>
          <w:lang w:eastAsia="pt-BR"/>
        </w:rPr>
        <w:t>m pessoal do quadro da entidade, exceto se constar em plano de trabalho.</w:t>
      </w:r>
    </w:p>
    <w:p w:rsidR="00D412A2" w:rsidRPr="00D412A2" w:rsidRDefault="00D412A2" w:rsidP="00D412A2">
      <w:pPr>
        <w:spacing w:after="0" w:line="240" w:lineRule="auto"/>
        <w:jc w:val="both"/>
        <w:rPr>
          <w:rFonts w:eastAsia="Times New Roman" w:cs="Arial"/>
          <w:bCs/>
          <w:lang w:eastAsia="pt-BR"/>
        </w:rPr>
      </w:pPr>
    </w:p>
    <w:p w:rsidR="00D412A2" w:rsidRPr="00D412A2" w:rsidRDefault="00D412A2" w:rsidP="00D412A2">
      <w:pPr>
        <w:spacing w:after="0" w:line="240" w:lineRule="auto"/>
        <w:jc w:val="both"/>
        <w:rPr>
          <w:rFonts w:eastAsia="Times New Roman" w:cs="Arial"/>
          <w:bCs/>
          <w:lang w:eastAsia="pt-BR"/>
        </w:rPr>
      </w:pPr>
    </w:p>
    <w:p w:rsidR="00CE2785" w:rsidRPr="00A86EC9" w:rsidRDefault="00C61C72" w:rsidP="00454341">
      <w:pPr>
        <w:rPr>
          <w:rFonts w:cs="Arial"/>
          <w:b/>
        </w:rPr>
      </w:pPr>
      <w:r w:rsidRPr="000D7284">
        <w:rPr>
          <w:rFonts w:cs="Arial"/>
          <w:b/>
        </w:rPr>
        <w:t>CL</w:t>
      </w:r>
      <w:r w:rsidR="00E8097F">
        <w:rPr>
          <w:rFonts w:cs="Arial"/>
          <w:b/>
        </w:rPr>
        <w:t>Á</w:t>
      </w:r>
      <w:r w:rsidRPr="000D7284">
        <w:rPr>
          <w:rFonts w:cs="Arial"/>
          <w:b/>
        </w:rPr>
        <w:t>USULA DÉCIMA</w:t>
      </w:r>
      <w:r w:rsidR="00D412A2">
        <w:rPr>
          <w:rFonts w:cs="Arial"/>
          <w:b/>
        </w:rPr>
        <w:t xml:space="preserve"> PRIMEIRA</w:t>
      </w:r>
      <w:r w:rsidRPr="000D7284">
        <w:rPr>
          <w:rFonts w:cs="Arial"/>
          <w:b/>
        </w:rPr>
        <w:t xml:space="preserve"> – DA DEVOLUÇÃO DOS RECURSOS</w:t>
      </w:r>
    </w:p>
    <w:p w:rsidR="00C61C72" w:rsidRPr="00E71292" w:rsidRDefault="00C61C72" w:rsidP="0014150F">
      <w:pPr>
        <w:jc w:val="both"/>
        <w:rPr>
          <w:rFonts w:cs="Arial"/>
        </w:rPr>
      </w:pPr>
      <w:r w:rsidRPr="00E71292">
        <w:rPr>
          <w:rFonts w:cs="Arial"/>
        </w:rPr>
        <w:t xml:space="preserve">Quando da conclusão, denuncia, ou extinção do presente </w:t>
      </w:r>
      <w:r w:rsidR="00A719C4" w:rsidRPr="00E71292">
        <w:rPr>
          <w:rFonts w:cs="Arial"/>
        </w:rPr>
        <w:t>Instrumento</w:t>
      </w:r>
      <w:r w:rsidRPr="00E71292">
        <w:rPr>
          <w:rFonts w:cs="Arial"/>
        </w:rPr>
        <w:t>, o saldo financeiro remanescente inclusive os provenientes das aplicações f</w:t>
      </w:r>
      <w:r w:rsidR="008B421C" w:rsidRPr="00E71292">
        <w:rPr>
          <w:rFonts w:cs="Arial"/>
        </w:rPr>
        <w:t>inanceiras serão devolvidos pela</w:t>
      </w:r>
      <w:r w:rsidRPr="00E71292">
        <w:rPr>
          <w:rFonts w:cs="Arial"/>
        </w:rPr>
        <w:t xml:space="preserve"> </w:t>
      </w:r>
      <w:r w:rsidR="00A719C4" w:rsidRPr="00E71292">
        <w:rPr>
          <w:rFonts w:cs="Arial"/>
        </w:rPr>
        <w:t>ASSOCIAÇÃO</w:t>
      </w:r>
      <w:r w:rsidR="008B421C" w:rsidRPr="00E71292">
        <w:rPr>
          <w:rFonts w:cs="Arial"/>
        </w:rPr>
        <w:t xml:space="preserve"> </w:t>
      </w:r>
      <w:r w:rsidR="00A719C4" w:rsidRPr="00E71292">
        <w:rPr>
          <w:rFonts w:cs="Arial"/>
        </w:rPr>
        <w:t>ao PARCEIRO PÚBLICO</w:t>
      </w:r>
      <w:r w:rsidRPr="00E71292">
        <w:rPr>
          <w:rFonts w:cs="Arial"/>
        </w:rPr>
        <w:t>, no prazo improrrogável de 30 (trinta) dias do evento, sobre pena de imediata instauração de Tomada de Conta Especial do responsável, providenciado pela autoridade competente d</w:t>
      </w:r>
      <w:r w:rsidR="00A719C4" w:rsidRPr="00E71292">
        <w:rPr>
          <w:rFonts w:cs="Arial"/>
        </w:rPr>
        <w:t>o</w:t>
      </w:r>
      <w:r w:rsidRPr="00E71292">
        <w:rPr>
          <w:rFonts w:cs="Arial"/>
        </w:rPr>
        <w:t xml:space="preserve"> </w:t>
      </w:r>
      <w:r w:rsidR="00A719C4" w:rsidRPr="00E71292">
        <w:rPr>
          <w:rFonts w:cs="Arial"/>
        </w:rPr>
        <w:t xml:space="preserve">PARCEIRO PÚBLICO. </w:t>
      </w:r>
    </w:p>
    <w:p w:rsidR="00C61C72" w:rsidRPr="00C042F3" w:rsidRDefault="00C61C72" w:rsidP="0014150F">
      <w:pPr>
        <w:jc w:val="both"/>
        <w:rPr>
          <w:rFonts w:cs="Arial"/>
          <w:b/>
        </w:rPr>
      </w:pPr>
    </w:p>
    <w:p w:rsidR="00D96B5E" w:rsidRDefault="00C61C72" w:rsidP="00A86EC9">
      <w:pPr>
        <w:jc w:val="both"/>
        <w:rPr>
          <w:rFonts w:cs="Arial"/>
        </w:rPr>
      </w:pPr>
      <w:r w:rsidRPr="000D7284">
        <w:rPr>
          <w:rFonts w:cs="Arial"/>
          <w:b/>
        </w:rPr>
        <w:t>SUBCL</w:t>
      </w:r>
      <w:r w:rsidR="00E8097F">
        <w:rPr>
          <w:rFonts w:cs="Arial"/>
          <w:b/>
        </w:rPr>
        <w:t>Á</w:t>
      </w:r>
      <w:r w:rsidRPr="000D7284">
        <w:rPr>
          <w:rFonts w:cs="Arial"/>
          <w:b/>
        </w:rPr>
        <w:t>USULA PRIMEIRA</w:t>
      </w:r>
      <w:r w:rsidR="00E8097F">
        <w:rPr>
          <w:rFonts w:cs="Arial"/>
          <w:b/>
        </w:rPr>
        <w:t xml:space="preserve"> </w:t>
      </w:r>
      <w:r w:rsidR="00E8097F" w:rsidRPr="000D7284">
        <w:rPr>
          <w:rFonts w:cs="Arial"/>
          <w:b/>
        </w:rPr>
        <w:t>–</w:t>
      </w:r>
      <w:r w:rsidRPr="000D7284">
        <w:rPr>
          <w:rFonts w:cs="Arial"/>
        </w:rPr>
        <w:t xml:space="preserve"> </w:t>
      </w:r>
      <w:r w:rsidR="008B421C" w:rsidRPr="000D7284">
        <w:rPr>
          <w:rFonts w:cs="Arial"/>
        </w:rPr>
        <w:t>A</w:t>
      </w:r>
      <w:r w:rsidRPr="000D7284">
        <w:rPr>
          <w:rFonts w:cs="Arial"/>
        </w:rPr>
        <w:t xml:space="preserve"> </w:t>
      </w:r>
      <w:r w:rsidR="00A719C4" w:rsidRPr="00E71292">
        <w:rPr>
          <w:rFonts w:cs="Arial"/>
        </w:rPr>
        <w:t>ASSOCIAÇÃO</w:t>
      </w:r>
      <w:r w:rsidRPr="000D7284">
        <w:rPr>
          <w:rFonts w:cs="Arial"/>
        </w:rPr>
        <w:t xml:space="preserve"> fica também </w:t>
      </w:r>
      <w:r w:rsidR="001B75DC" w:rsidRPr="000D7284">
        <w:rPr>
          <w:rFonts w:cs="Arial"/>
        </w:rPr>
        <w:t>obrigada</w:t>
      </w:r>
      <w:r w:rsidRPr="000D7284">
        <w:rPr>
          <w:rFonts w:cs="Arial"/>
        </w:rPr>
        <w:t xml:space="preserve"> a restituir </w:t>
      </w:r>
      <w:r w:rsidR="00A719C4">
        <w:rPr>
          <w:rFonts w:cs="Arial"/>
        </w:rPr>
        <w:t>ao</w:t>
      </w:r>
      <w:r w:rsidRPr="000D7284">
        <w:rPr>
          <w:rFonts w:cs="Arial"/>
        </w:rPr>
        <w:t xml:space="preserve"> </w:t>
      </w:r>
      <w:r w:rsidR="00A719C4" w:rsidRPr="00E71292">
        <w:rPr>
          <w:rFonts w:cs="Arial"/>
        </w:rPr>
        <w:t>PARCEIRO PÚBLICO</w:t>
      </w:r>
      <w:r w:rsidRPr="000D7284">
        <w:rPr>
          <w:rFonts w:cs="Arial"/>
        </w:rPr>
        <w:t>, no prazo retro</w:t>
      </w:r>
      <w:r w:rsidR="00A719C4">
        <w:rPr>
          <w:rFonts w:cs="Arial"/>
        </w:rPr>
        <w:t xml:space="preserve"> </w:t>
      </w:r>
      <w:r w:rsidR="0064248D">
        <w:rPr>
          <w:rFonts w:cs="Arial"/>
        </w:rPr>
        <w:t xml:space="preserve">citado, </w:t>
      </w:r>
      <w:r w:rsidRPr="000D7284">
        <w:rPr>
          <w:rFonts w:cs="Arial"/>
        </w:rPr>
        <w:t>os recursos financeiros recebidos ou parte dele, com os acréscimos previstos em lei, no caso de rejeição de suas contas, não utilização total ou parcial dos mesmos no objeto do presente conv</w:t>
      </w:r>
      <w:r w:rsidR="00DD3E0A" w:rsidRPr="000D7284">
        <w:rPr>
          <w:rFonts w:cs="Arial"/>
        </w:rPr>
        <w:t>ê</w:t>
      </w:r>
      <w:r w:rsidRPr="000D7284">
        <w:rPr>
          <w:rFonts w:cs="Arial"/>
        </w:rPr>
        <w:t>nio, ou pelo descumprimento das obrigações pactuadas.</w:t>
      </w:r>
    </w:p>
    <w:p w:rsidR="00A86EC9" w:rsidRPr="00A86EC9" w:rsidRDefault="00A86EC9" w:rsidP="00A86EC9">
      <w:pPr>
        <w:jc w:val="both"/>
        <w:rPr>
          <w:rFonts w:cs="Arial"/>
        </w:rPr>
      </w:pPr>
    </w:p>
    <w:p w:rsidR="00C61C72" w:rsidRPr="00A86EC9" w:rsidRDefault="00C61C72" w:rsidP="00454341">
      <w:pPr>
        <w:rPr>
          <w:rFonts w:cs="Arial"/>
          <w:b/>
        </w:rPr>
      </w:pPr>
      <w:r w:rsidRPr="000D7284">
        <w:rPr>
          <w:rFonts w:cs="Arial"/>
          <w:b/>
        </w:rPr>
        <w:t xml:space="preserve">CLÁUSULA DÉCIMA </w:t>
      </w:r>
      <w:r w:rsidR="00D412A2">
        <w:rPr>
          <w:rFonts w:cs="Arial"/>
          <w:b/>
        </w:rPr>
        <w:t>SEGUNDA</w:t>
      </w:r>
      <w:r w:rsidRPr="000D7284">
        <w:rPr>
          <w:rFonts w:cs="Arial"/>
          <w:b/>
        </w:rPr>
        <w:t xml:space="preserve"> – DA RESCISÃO</w:t>
      </w:r>
    </w:p>
    <w:p w:rsidR="00C61C72" w:rsidRDefault="00C61C72" w:rsidP="0014150F">
      <w:pPr>
        <w:jc w:val="both"/>
        <w:rPr>
          <w:rFonts w:cs="Arial"/>
        </w:rPr>
      </w:pPr>
      <w:r w:rsidRPr="000D7284">
        <w:rPr>
          <w:rFonts w:cs="Arial"/>
        </w:rPr>
        <w:t xml:space="preserve">Qualquer das partes poderá denunciar ou rescindir o presente </w:t>
      </w:r>
      <w:r w:rsidR="00A719C4">
        <w:rPr>
          <w:rFonts w:cs="Arial"/>
        </w:rPr>
        <w:t>I</w:t>
      </w:r>
      <w:r w:rsidRPr="000D7284">
        <w:rPr>
          <w:rFonts w:cs="Arial"/>
        </w:rPr>
        <w:t xml:space="preserve">nstrumento, </w:t>
      </w:r>
      <w:r w:rsidR="000D7284" w:rsidRPr="000D7284">
        <w:rPr>
          <w:rFonts w:cs="Arial"/>
        </w:rPr>
        <w:t>no período de sua vigência,</w:t>
      </w:r>
      <w:r w:rsidRPr="000D7284">
        <w:rPr>
          <w:rFonts w:cs="Arial"/>
        </w:rPr>
        <w:t xml:space="preserve"> imputando</w:t>
      </w:r>
      <w:r w:rsidR="00F603C8">
        <w:rPr>
          <w:rFonts w:cs="Arial"/>
        </w:rPr>
        <w:t>–</w:t>
      </w:r>
      <w:r w:rsidRPr="000D7284">
        <w:rPr>
          <w:rFonts w:cs="Arial"/>
        </w:rPr>
        <w:t>lhe as responsabilidades das obrigações decorrentes e creditando-lhe, igualmente, os benefícios adquiridos no mesmo período.</w:t>
      </w:r>
    </w:p>
    <w:p w:rsidR="00A86EC9" w:rsidRDefault="00A86EC9" w:rsidP="0014150F">
      <w:pPr>
        <w:jc w:val="both"/>
        <w:rPr>
          <w:rFonts w:cs="Arial"/>
        </w:rPr>
      </w:pPr>
    </w:p>
    <w:p w:rsidR="00A86EC9" w:rsidRDefault="00A86EC9" w:rsidP="00A86EC9">
      <w:pPr>
        <w:keepNext/>
        <w:spacing w:after="0" w:line="240" w:lineRule="auto"/>
        <w:outlineLvl w:val="2"/>
        <w:rPr>
          <w:rFonts w:eastAsia="Times New Roman" w:cs="Arial"/>
          <w:b/>
          <w:bCs/>
          <w:lang w:eastAsia="pt-BR"/>
        </w:rPr>
      </w:pPr>
      <w:r w:rsidRPr="00762451">
        <w:rPr>
          <w:rFonts w:eastAsia="Times New Roman" w:cs="Arial"/>
          <w:b/>
          <w:bCs/>
          <w:lang w:eastAsia="pt-BR"/>
        </w:rPr>
        <w:t xml:space="preserve">CLÁUSULA DÉCIMA </w:t>
      </w:r>
      <w:r>
        <w:rPr>
          <w:rFonts w:eastAsia="Times New Roman" w:cs="Arial"/>
          <w:b/>
          <w:bCs/>
          <w:lang w:eastAsia="pt-BR"/>
        </w:rPr>
        <w:t>TERCEIRA</w:t>
      </w:r>
      <w:r w:rsidRPr="00762451">
        <w:rPr>
          <w:rFonts w:eastAsia="Times New Roman" w:cs="Arial"/>
          <w:b/>
          <w:bCs/>
          <w:lang w:eastAsia="pt-BR"/>
        </w:rPr>
        <w:t xml:space="preserve"> </w:t>
      </w:r>
      <w:r w:rsidRPr="00762451">
        <w:rPr>
          <w:rFonts w:eastAsia="Times New Roman" w:cs="Arial"/>
          <w:lang w:eastAsia="pt-BR"/>
        </w:rPr>
        <w:t>–</w:t>
      </w:r>
      <w:r w:rsidRPr="00762451">
        <w:rPr>
          <w:rFonts w:eastAsia="Times New Roman" w:cs="Arial"/>
          <w:b/>
          <w:bCs/>
          <w:lang w:eastAsia="pt-BR"/>
        </w:rPr>
        <w:t xml:space="preserve"> </w:t>
      </w:r>
      <w:r>
        <w:rPr>
          <w:rFonts w:eastAsia="Times New Roman" w:cs="Arial"/>
          <w:b/>
          <w:bCs/>
          <w:lang w:eastAsia="pt-BR"/>
        </w:rPr>
        <w:t xml:space="preserve">DA TOMADA DE CONTAS </w:t>
      </w:r>
    </w:p>
    <w:p w:rsidR="00A86EC9" w:rsidRPr="00097B94" w:rsidRDefault="00A86EC9" w:rsidP="00A86EC9">
      <w:pPr>
        <w:keepNext/>
        <w:spacing w:after="0" w:line="240" w:lineRule="auto"/>
        <w:outlineLvl w:val="2"/>
        <w:rPr>
          <w:rFonts w:eastAsia="Times New Roman" w:cs="Arial"/>
          <w:b/>
          <w:bCs/>
          <w:lang w:eastAsia="pt-BR"/>
        </w:rPr>
      </w:pPr>
    </w:p>
    <w:p w:rsidR="00A86EC9" w:rsidRPr="00762451" w:rsidRDefault="00A86EC9" w:rsidP="00A86EC9">
      <w:pPr>
        <w:spacing w:after="0" w:line="240" w:lineRule="auto"/>
        <w:jc w:val="both"/>
        <w:rPr>
          <w:rFonts w:cs="Arial"/>
        </w:rPr>
      </w:pPr>
      <w:r w:rsidRPr="00762451">
        <w:rPr>
          <w:rFonts w:cs="Arial"/>
        </w:rPr>
        <w:t xml:space="preserve">Após terem sido levadas a cabo, sem êxito, as medidas administrativas julgadas necessárias, o </w:t>
      </w:r>
      <w:r w:rsidRPr="00D85042">
        <w:rPr>
          <w:rFonts w:cs="Arial"/>
        </w:rPr>
        <w:t>PARCEIRO PÚBLICO</w:t>
      </w:r>
      <w:r w:rsidRPr="00762451">
        <w:rPr>
          <w:rFonts w:cs="Arial"/>
        </w:rPr>
        <w:t xml:space="preserve"> promoverá a instauração de tomada de contas e determinará todas as providências cabíveis à regularização da prestação de contas, nos seguintes casos:</w:t>
      </w:r>
    </w:p>
    <w:p w:rsidR="00A86EC9" w:rsidRPr="00762451" w:rsidRDefault="00A86EC9" w:rsidP="00A86EC9">
      <w:pPr>
        <w:spacing w:after="0" w:line="240" w:lineRule="auto"/>
        <w:jc w:val="both"/>
        <w:rPr>
          <w:rFonts w:cs="Arial"/>
        </w:rPr>
      </w:pPr>
    </w:p>
    <w:p w:rsidR="00A86EC9" w:rsidRPr="00B22EA3" w:rsidRDefault="00A86EC9" w:rsidP="00A86EC9">
      <w:pPr>
        <w:spacing w:after="0" w:line="240" w:lineRule="auto"/>
        <w:jc w:val="both"/>
        <w:rPr>
          <w:rFonts w:cs="Arial"/>
        </w:rPr>
      </w:pPr>
      <w:r w:rsidRPr="00B22EA3">
        <w:rPr>
          <w:rFonts w:cs="Arial"/>
        </w:rPr>
        <w:t xml:space="preserve">         I – a prestação de contas não for aprovada, ou quando não for apresentada no período acordado;</w:t>
      </w:r>
    </w:p>
    <w:p w:rsidR="00A86EC9" w:rsidRPr="00B22EA3" w:rsidRDefault="00A86EC9" w:rsidP="00A86EC9">
      <w:pPr>
        <w:spacing w:after="0" w:line="240" w:lineRule="auto"/>
        <w:jc w:val="both"/>
        <w:rPr>
          <w:rFonts w:cs="Arial"/>
        </w:rPr>
      </w:pPr>
      <w:r w:rsidRPr="00B22EA3">
        <w:rPr>
          <w:rFonts w:cs="Arial"/>
        </w:rPr>
        <w:t xml:space="preserve">§ 1º </w:t>
      </w:r>
      <w:r w:rsidRPr="00B22EA3">
        <w:rPr>
          <w:rFonts w:eastAsia="Times New Roman" w:cs="Arial"/>
          <w:lang w:eastAsia="pt-BR"/>
        </w:rPr>
        <w:t>–</w:t>
      </w:r>
      <w:r w:rsidRPr="00B22EA3">
        <w:rPr>
          <w:rFonts w:cs="Arial"/>
        </w:rPr>
        <w:t xml:space="preserve"> Os autos da Tomada de Contas deverão ser encaminhados para o órgão de Controle Interno do Município para as providências decorrentes desta.</w:t>
      </w:r>
    </w:p>
    <w:p w:rsidR="00A86EC9" w:rsidRPr="00B22EA3" w:rsidRDefault="00A86EC9" w:rsidP="00A86EC9">
      <w:pPr>
        <w:spacing w:after="0" w:line="240" w:lineRule="auto"/>
        <w:jc w:val="both"/>
        <w:rPr>
          <w:rFonts w:cs="Arial"/>
        </w:rPr>
      </w:pPr>
      <w:r w:rsidRPr="00B22EA3">
        <w:rPr>
          <w:rFonts w:cs="Arial"/>
        </w:rPr>
        <w:t xml:space="preserve">§ 2º </w:t>
      </w:r>
      <w:r w:rsidRPr="00B22EA3">
        <w:rPr>
          <w:rFonts w:eastAsia="Times New Roman" w:cs="Arial"/>
          <w:lang w:eastAsia="pt-BR"/>
        </w:rPr>
        <w:t xml:space="preserve">– </w:t>
      </w:r>
      <w:r w:rsidRPr="00B22EA3">
        <w:rPr>
          <w:rFonts w:cs="Arial"/>
        </w:rPr>
        <w:t>A instauração da Tomada de Contas visará em especial à apuração dos fatos, identificação dos responsáveis e quantificação do dano.</w:t>
      </w:r>
    </w:p>
    <w:p w:rsidR="00A86EC9" w:rsidRPr="00B22EA3" w:rsidRDefault="00A86EC9" w:rsidP="00A86EC9">
      <w:pPr>
        <w:spacing w:after="0" w:line="240" w:lineRule="auto"/>
        <w:jc w:val="both"/>
        <w:rPr>
          <w:rFonts w:cs="Arial"/>
        </w:rPr>
      </w:pPr>
      <w:r w:rsidRPr="00B22EA3">
        <w:rPr>
          <w:rFonts w:cs="Arial"/>
        </w:rPr>
        <w:lastRenderedPageBreak/>
        <w:t xml:space="preserve">§ 3º </w:t>
      </w:r>
      <w:r w:rsidRPr="00B22EA3">
        <w:rPr>
          <w:rFonts w:eastAsia="Times New Roman" w:cs="Arial"/>
          <w:lang w:eastAsia="pt-BR"/>
        </w:rPr>
        <w:t xml:space="preserve">– </w:t>
      </w:r>
      <w:r w:rsidRPr="00B22EA3">
        <w:rPr>
          <w:rFonts w:cs="Arial"/>
        </w:rPr>
        <w:t>Para efeitos desta cláusula, considerar-se-á “débito” o valor repassado à ASSOCIAÇÃO e não aplicado ou aplicado em desacordo com os termos do presente Instrumento, assim como quaisquer valores, que deveriam ter sido restituídos, transferidos ou recolhidos em favor do PARCEIRO PÚBLICO.</w:t>
      </w:r>
    </w:p>
    <w:p w:rsidR="00A86EC9" w:rsidRPr="00B22EA3" w:rsidRDefault="00A86EC9" w:rsidP="00A86EC9">
      <w:pPr>
        <w:spacing w:after="0" w:line="240" w:lineRule="auto"/>
        <w:jc w:val="both"/>
        <w:rPr>
          <w:rFonts w:cs="Arial"/>
        </w:rPr>
      </w:pPr>
      <w:r w:rsidRPr="00B22EA3">
        <w:rPr>
          <w:rFonts w:cs="Arial"/>
        </w:rPr>
        <w:t xml:space="preserve">§ 4º </w:t>
      </w:r>
      <w:r w:rsidRPr="00B22EA3">
        <w:rPr>
          <w:rFonts w:eastAsia="Times New Roman" w:cs="Arial"/>
          <w:lang w:eastAsia="pt-BR"/>
        </w:rPr>
        <w:t>–</w:t>
      </w:r>
      <w:r w:rsidRPr="00B22EA3">
        <w:rPr>
          <w:rFonts w:cs="Arial"/>
        </w:rPr>
        <w:t xml:space="preserve"> Frustrada ou embaraçada a Tomada de Contas, em especial, se houver evidências de irregularidades de que resultem ou possam resultar em prejuízo ao erário, o PARCEIRO PÚBLICO encaminhará os autos do processo ao Tribunal de Contas e ao Ministério Público.</w:t>
      </w:r>
    </w:p>
    <w:p w:rsidR="00A86EC9" w:rsidRPr="00B22EA3" w:rsidRDefault="00A86EC9" w:rsidP="00A86EC9">
      <w:pPr>
        <w:spacing w:after="0" w:line="240" w:lineRule="auto"/>
        <w:jc w:val="both"/>
        <w:rPr>
          <w:rFonts w:cs="Arial"/>
        </w:rPr>
      </w:pPr>
      <w:r w:rsidRPr="00B22EA3">
        <w:rPr>
          <w:rFonts w:cs="Arial"/>
        </w:rPr>
        <w:t xml:space="preserve">§ 5º </w:t>
      </w:r>
      <w:r w:rsidRPr="00B22EA3">
        <w:rPr>
          <w:rFonts w:eastAsia="Times New Roman" w:cs="Arial"/>
          <w:lang w:eastAsia="pt-BR"/>
        </w:rPr>
        <w:t xml:space="preserve">– </w:t>
      </w:r>
      <w:r w:rsidRPr="00B22EA3">
        <w:rPr>
          <w:rFonts w:cs="Arial"/>
        </w:rPr>
        <w:t xml:space="preserve">Na hipótese do parágrafo anterior, fica autorizado o PARCEIRO PÚBLICO a suspender quaisquer benefícios fiscais porventura concedidos a ASSOCIAÇÃO, assim como inscrevê-la em sistemas de cadastros de inadimplentes até a regularização da situação.  </w:t>
      </w:r>
    </w:p>
    <w:p w:rsidR="00EB650A" w:rsidRDefault="00EB650A" w:rsidP="0014150F">
      <w:pPr>
        <w:jc w:val="both"/>
        <w:rPr>
          <w:rFonts w:cs="Arial"/>
        </w:rPr>
      </w:pPr>
    </w:p>
    <w:p w:rsidR="00EB650A" w:rsidRDefault="00EB650A" w:rsidP="0014150F">
      <w:pPr>
        <w:jc w:val="both"/>
        <w:rPr>
          <w:rFonts w:cs="Arial"/>
        </w:rPr>
      </w:pPr>
    </w:p>
    <w:p w:rsidR="00C61C72" w:rsidRPr="000D7284" w:rsidRDefault="00C61C72" w:rsidP="00454341">
      <w:pPr>
        <w:rPr>
          <w:rFonts w:cs="Arial"/>
          <w:b/>
        </w:rPr>
      </w:pPr>
      <w:r w:rsidRPr="000D7284">
        <w:rPr>
          <w:rFonts w:cs="Arial"/>
          <w:b/>
        </w:rPr>
        <w:t xml:space="preserve">CLÁUSULA DÉCIMA </w:t>
      </w:r>
      <w:r w:rsidR="00D412A2">
        <w:rPr>
          <w:rFonts w:cs="Arial"/>
          <w:b/>
        </w:rPr>
        <w:t>TERCEIRA</w:t>
      </w:r>
      <w:r w:rsidRPr="000D7284">
        <w:rPr>
          <w:rFonts w:cs="Arial"/>
          <w:b/>
        </w:rPr>
        <w:t xml:space="preserve"> </w:t>
      </w:r>
      <w:r w:rsidR="00F603C8">
        <w:rPr>
          <w:rFonts w:cs="Arial"/>
          <w:b/>
        </w:rPr>
        <w:t>–</w:t>
      </w:r>
      <w:r w:rsidRPr="000D7284">
        <w:rPr>
          <w:rFonts w:cs="Arial"/>
          <w:b/>
        </w:rPr>
        <w:t xml:space="preserve"> DO FORO</w:t>
      </w:r>
    </w:p>
    <w:p w:rsidR="00C61C72" w:rsidRPr="000D7284" w:rsidRDefault="00C61C72" w:rsidP="0014150F">
      <w:pPr>
        <w:jc w:val="both"/>
        <w:rPr>
          <w:rFonts w:cs="Arial"/>
        </w:rPr>
      </w:pPr>
      <w:r w:rsidRPr="000D7284">
        <w:rPr>
          <w:rFonts w:cs="Arial"/>
        </w:rPr>
        <w:t>Fica eleito o Foro da Comarca de Monte Sião para</w:t>
      </w:r>
      <w:r w:rsidR="00453C96" w:rsidRPr="000D7284">
        <w:rPr>
          <w:rFonts w:cs="Arial"/>
        </w:rPr>
        <w:t xml:space="preserve"> </w:t>
      </w:r>
      <w:r w:rsidRPr="000D7284">
        <w:rPr>
          <w:rFonts w:cs="Arial"/>
        </w:rPr>
        <w:t>dirimir quaisquer questões decorrentes d</w:t>
      </w:r>
      <w:r w:rsidR="00B16D45" w:rsidRPr="000D7284">
        <w:rPr>
          <w:rFonts w:cs="Arial"/>
        </w:rPr>
        <w:t xml:space="preserve">este </w:t>
      </w:r>
      <w:r w:rsidR="00A719C4">
        <w:rPr>
          <w:rFonts w:cs="Arial"/>
        </w:rPr>
        <w:t>Termo de Fomento</w:t>
      </w:r>
      <w:r w:rsidR="00B16D45" w:rsidRPr="000D7284">
        <w:rPr>
          <w:rFonts w:cs="Arial"/>
        </w:rPr>
        <w:t>, com expressa renú</w:t>
      </w:r>
      <w:r w:rsidRPr="000D7284">
        <w:rPr>
          <w:rFonts w:cs="Arial"/>
        </w:rPr>
        <w:t>ncia a qualquer outro, por mais privilegiado que possa ser.</w:t>
      </w:r>
    </w:p>
    <w:p w:rsidR="00055DF7" w:rsidRPr="000D7284" w:rsidRDefault="00C61C72" w:rsidP="0014150F">
      <w:pPr>
        <w:jc w:val="both"/>
        <w:rPr>
          <w:rFonts w:cs="Arial"/>
        </w:rPr>
      </w:pPr>
      <w:r w:rsidRPr="000D7284">
        <w:rPr>
          <w:rFonts w:cs="Arial"/>
        </w:rPr>
        <w:tab/>
      </w:r>
    </w:p>
    <w:p w:rsidR="00E75883" w:rsidRDefault="00C61C72" w:rsidP="00EB650A">
      <w:pPr>
        <w:jc w:val="both"/>
        <w:rPr>
          <w:rFonts w:cs="Arial"/>
        </w:rPr>
      </w:pPr>
      <w:r w:rsidRPr="000D7284">
        <w:rPr>
          <w:rFonts w:cs="Arial"/>
        </w:rPr>
        <w:t xml:space="preserve">E, por estarem assim ajustados, assinam o presente </w:t>
      </w:r>
      <w:r w:rsidR="00A719C4">
        <w:rPr>
          <w:rFonts w:cs="Arial"/>
        </w:rPr>
        <w:t>Termo de Fomento</w:t>
      </w:r>
      <w:r w:rsidR="002F5335">
        <w:rPr>
          <w:rFonts w:cs="Arial"/>
        </w:rPr>
        <w:t>, em 02</w:t>
      </w:r>
      <w:r w:rsidRPr="000D7284">
        <w:rPr>
          <w:rFonts w:cs="Arial"/>
        </w:rPr>
        <w:t xml:space="preserve"> (</w:t>
      </w:r>
      <w:r w:rsidR="002F5335">
        <w:rPr>
          <w:rFonts w:cs="Arial"/>
        </w:rPr>
        <w:t>vias</w:t>
      </w:r>
      <w:r w:rsidR="00E71292">
        <w:rPr>
          <w:rFonts w:cs="Arial"/>
        </w:rPr>
        <w:t>) vias de igual teor e forma para fins de direito.</w:t>
      </w:r>
    </w:p>
    <w:p w:rsidR="00E75883" w:rsidRDefault="00E75883" w:rsidP="00E75883">
      <w:pPr>
        <w:rPr>
          <w:rFonts w:cs="Arial"/>
        </w:rPr>
      </w:pPr>
    </w:p>
    <w:p w:rsidR="00C61C72" w:rsidRPr="000D7284" w:rsidRDefault="00E75883" w:rsidP="00E75883">
      <w:pPr>
        <w:rPr>
          <w:rFonts w:cs="Arial"/>
        </w:rPr>
      </w:pPr>
      <w:r>
        <w:rPr>
          <w:rFonts w:cs="Arial"/>
        </w:rPr>
        <w:t xml:space="preserve">                                                </w:t>
      </w:r>
      <w:r w:rsidR="00EB650A">
        <w:rPr>
          <w:rFonts w:cs="Arial"/>
        </w:rPr>
        <w:t xml:space="preserve">                                         </w:t>
      </w:r>
      <w:r w:rsidR="00D412A2">
        <w:rPr>
          <w:rFonts w:cs="Arial"/>
        </w:rPr>
        <w:t>M</w:t>
      </w:r>
      <w:r w:rsidR="00C61C72" w:rsidRPr="000D7284">
        <w:rPr>
          <w:rFonts w:cs="Arial"/>
        </w:rPr>
        <w:t xml:space="preserve">onte Sião, </w:t>
      </w:r>
      <w:r w:rsidR="00E71292">
        <w:rPr>
          <w:rFonts w:cs="Arial"/>
        </w:rPr>
        <w:t>17</w:t>
      </w:r>
      <w:r w:rsidR="00C61C72" w:rsidRPr="000D7284">
        <w:rPr>
          <w:rFonts w:cs="Arial"/>
        </w:rPr>
        <w:t xml:space="preserve"> de </w:t>
      </w:r>
      <w:r w:rsidR="00EB650A">
        <w:rPr>
          <w:rFonts w:cs="Arial"/>
        </w:rPr>
        <w:t>fevereiro</w:t>
      </w:r>
      <w:r w:rsidR="00AD3D1A">
        <w:rPr>
          <w:rFonts w:cs="Arial"/>
        </w:rPr>
        <w:t xml:space="preserve"> </w:t>
      </w:r>
      <w:r w:rsidR="00E71292">
        <w:rPr>
          <w:rFonts w:cs="Arial"/>
        </w:rPr>
        <w:t>de 2025</w:t>
      </w:r>
      <w:r w:rsidR="00A719C4">
        <w:rPr>
          <w:rFonts w:cs="Arial"/>
        </w:rPr>
        <w:t>.</w:t>
      </w:r>
    </w:p>
    <w:p w:rsidR="00C61C72" w:rsidRPr="000D7284" w:rsidRDefault="00C61C72" w:rsidP="00454341">
      <w:pPr>
        <w:rPr>
          <w:rFonts w:cs="Arial"/>
        </w:rPr>
      </w:pPr>
    </w:p>
    <w:p w:rsidR="00C95AAF" w:rsidRDefault="00C95AAF" w:rsidP="00454341">
      <w:pPr>
        <w:rPr>
          <w:rFonts w:cs="Arial"/>
        </w:rPr>
      </w:pPr>
    </w:p>
    <w:p w:rsidR="00EB650A" w:rsidRDefault="00EB650A" w:rsidP="00454341">
      <w:pPr>
        <w:rPr>
          <w:rFonts w:cs="Arial"/>
        </w:rPr>
      </w:pPr>
    </w:p>
    <w:p w:rsidR="00E75883" w:rsidRPr="000D7284" w:rsidRDefault="00E75883" w:rsidP="00454341">
      <w:pPr>
        <w:rPr>
          <w:rFonts w:cs="Arial"/>
        </w:rPr>
      </w:pPr>
    </w:p>
    <w:tbl>
      <w:tblPr>
        <w:tblW w:w="0" w:type="auto"/>
        <w:tblLook w:val="04A0" w:firstRow="1" w:lastRow="0" w:firstColumn="1" w:lastColumn="0" w:noHBand="0" w:noVBand="1"/>
      </w:tblPr>
      <w:tblGrid>
        <w:gridCol w:w="4635"/>
        <w:gridCol w:w="4653"/>
      </w:tblGrid>
      <w:tr w:rsidR="00C95AAF" w:rsidRPr="00F603C8" w:rsidTr="00D934EC">
        <w:tc>
          <w:tcPr>
            <w:tcW w:w="4889" w:type="dxa"/>
            <w:shd w:val="clear" w:color="auto" w:fill="auto"/>
          </w:tcPr>
          <w:p w:rsidR="00051A94" w:rsidRPr="00F603C8" w:rsidRDefault="00F603C8" w:rsidP="00F603C8">
            <w:pPr>
              <w:jc w:val="both"/>
              <w:rPr>
                <w:rFonts w:cs="Arial"/>
                <w:b/>
                <w:sz w:val="20"/>
                <w:szCs w:val="20"/>
              </w:rPr>
            </w:pPr>
            <w:r>
              <w:rPr>
                <w:rFonts w:cs="Arial"/>
                <w:b/>
                <w:sz w:val="20"/>
                <w:szCs w:val="20"/>
              </w:rPr>
              <w:t xml:space="preserve">     </w:t>
            </w:r>
            <w:r w:rsidR="00E71292">
              <w:rPr>
                <w:rFonts w:cs="Arial"/>
                <w:b/>
                <w:sz w:val="20"/>
                <w:szCs w:val="20"/>
              </w:rPr>
              <w:t>MAURÍCIO ZUCATO</w:t>
            </w:r>
            <w:r w:rsidR="00A719C4">
              <w:rPr>
                <w:rFonts w:cs="Arial"/>
                <w:b/>
                <w:sz w:val="20"/>
                <w:szCs w:val="20"/>
              </w:rPr>
              <w:t xml:space="preserve"> JÚNIOR</w:t>
            </w:r>
          </w:p>
          <w:p w:rsidR="00051A94" w:rsidRPr="00F603C8" w:rsidRDefault="00F603C8" w:rsidP="00F603C8">
            <w:pPr>
              <w:jc w:val="both"/>
              <w:rPr>
                <w:rFonts w:cs="Arial"/>
                <w:b/>
                <w:sz w:val="20"/>
                <w:szCs w:val="20"/>
              </w:rPr>
            </w:pPr>
            <w:r>
              <w:rPr>
                <w:rFonts w:cs="Arial"/>
                <w:b/>
                <w:sz w:val="20"/>
                <w:szCs w:val="20"/>
              </w:rPr>
              <w:t xml:space="preserve">     </w:t>
            </w:r>
            <w:r w:rsidR="002F5335">
              <w:rPr>
                <w:rFonts w:cs="Arial"/>
                <w:b/>
                <w:sz w:val="20"/>
                <w:szCs w:val="20"/>
              </w:rPr>
              <w:t xml:space="preserve">      PREFEITO </w:t>
            </w:r>
          </w:p>
          <w:p w:rsidR="00C95AAF" w:rsidRPr="00F603C8" w:rsidRDefault="00C95AAF" w:rsidP="00051A94">
            <w:pPr>
              <w:jc w:val="center"/>
              <w:rPr>
                <w:rFonts w:cs="Arial"/>
                <w:b/>
                <w:sz w:val="20"/>
                <w:szCs w:val="20"/>
              </w:rPr>
            </w:pPr>
          </w:p>
        </w:tc>
        <w:tc>
          <w:tcPr>
            <w:tcW w:w="4889" w:type="dxa"/>
            <w:shd w:val="clear" w:color="auto" w:fill="auto"/>
          </w:tcPr>
          <w:p w:rsidR="00051A94" w:rsidRPr="00F603C8" w:rsidRDefault="00EB650A" w:rsidP="00051A94">
            <w:pPr>
              <w:jc w:val="center"/>
              <w:rPr>
                <w:rFonts w:cs="Arial"/>
                <w:b/>
                <w:sz w:val="20"/>
                <w:szCs w:val="20"/>
              </w:rPr>
            </w:pPr>
            <w:r>
              <w:rPr>
                <w:rFonts w:cs="Arial"/>
                <w:b/>
                <w:sz w:val="20"/>
                <w:szCs w:val="20"/>
              </w:rPr>
              <w:t xml:space="preserve">     MELISSA LABEGALINI DE OLIVEIRA</w:t>
            </w:r>
          </w:p>
          <w:p w:rsidR="00051A94" w:rsidRPr="00F603C8" w:rsidRDefault="00051A94" w:rsidP="00051A94">
            <w:pPr>
              <w:jc w:val="center"/>
              <w:rPr>
                <w:rFonts w:cs="Arial"/>
                <w:b/>
                <w:sz w:val="20"/>
                <w:szCs w:val="20"/>
              </w:rPr>
            </w:pPr>
            <w:r w:rsidRPr="00F603C8">
              <w:rPr>
                <w:rFonts w:cs="Arial"/>
                <w:b/>
                <w:sz w:val="20"/>
                <w:szCs w:val="20"/>
              </w:rPr>
              <w:t>PRESIDENTE</w:t>
            </w:r>
          </w:p>
          <w:p w:rsidR="00C95AAF" w:rsidRDefault="00C95AAF" w:rsidP="00D934EC">
            <w:pPr>
              <w:jc w:val="center"/>
              <w:rPr>
                <w:rFonts w:cs="Arial"/>
                <w:b/>
                <w:sz w:val="20"/>
                <w:szCs w:val="20"/>
              </w:rPr>
            </w:pPr>
          </w:p>
          <w:p w:rsidR="00E75883" w:rsidRDefault="00E75883" w:rsidP="00D934EC">
            <w:pPr>
              <w:jc w:val="center"/>
              <w:rPr>
                <w:rFonts w:cs="Arial"/>
                <w:b/>
                <w:sz w:val="20"/>
                <w:szCs w:val="20"/>
              </w:rPr>
            </w:pPr>
          </w:p>
          <w:p w:rsidR="00EB650A" w:rsidRDefault="00EB650A" w:rsidP="00D934EC">
            <w:pPr>
              <w:jc w:val="center"/>
              <w:rPr>
                <w:rFonts w:cs="Arial"/>
                <w:b/>
                <w:sz w:val="20"/>
                <w:szCs w:val="20"/>
              </w:rPr>
            </w:pPr>
          </w:p>
          <w:p w:rsidR="00EB650A" w:rsidRPr="00F603C8" w:rsidRDefault="00EB650A" w:rsidP="00D934EC">
            <w:pPr>
              <w:jc w:val="center"/>
              <w:rPr>
                <w:rFonts w:cs="Arial"/>
                <w:b/>
                <w:sz w:val="20"/>
                <w:szCs w:val="20"/>
              </w:rPr>
            </w:pPr>
          </w:p>
        </w:tc>
      </w:tr>
      <w:tr w:rsidR="00C95AAF" w:rsidRPr="00F603C8" w:rsidTr="00D934EC">
        <w:tc>
          <w:tcPr>
            <w:tcW w:w="4889" w:type="dxa"/>
            <w:shd w:val="clear" w:color="auto" w:fill="auto"/>
          </w:tcPr>
          <w:p w:rsidR="00C95AAF" w:rsidRPr="00F603C8" w:rsidRDefault="00C95AAF" w:rsidP="00D934EC">
            <w:pPr>
              <w:jc w:val="center"/>
              <w:rPr>
                <w:rFonts w:cs="Arial"/>
                <w:b/>
                <w:sz w:val="20"/>
                <w:szCs w:val="20"/>
              </w:rPr>
            </w:pPr>
          </w:p>
        </w:tc>
        <w:tc>
          <w:tcPr>
            <w:tcW w:w="4889" w:type="dxa"/>
            <w:shd w:val="clear" w:color="auto" w:fill="auto"/>
          </w:tcPr>
          <w:p w:rsidR="00C95AAF" w:rsidRPr="00F603C8" w:rsidRDefault="00C95AAF" w:rsidP="00D934EC">
            <w:pPr>
              <w:jc w:val="center"/>
              <w:rPr>
                <w:rFonts w:cs="Arial"/>
                <w:b/>
                <w:sz w:val="20"/>
                <w:szCs w:val="20"/>
              </w:rPr>
            </w:pPr>
          </w:p>
        </w:tc>
      </w:tr>
    </w:tbl>
    <w:p w:rsidR="00D81637" w:rsidRDefault="00C460B6" w:rsidP="00D42746">
      <w:pPr>
        <w:jc w:val="center"/>
        <w:rPr>
          <w:rFonts w:cs="Arial"/>
          <w:b/>
          <w:sz w:val="20"/>
          <w:szCs w:val="20"/>
        </w:rPr>
      </w:pPr>
      <w:r>
        <w:rPr>
          <w:rFonts w:cs="Arial"/>
          <w:b/>
          <w:sz w:val="20"/>
          <w:szCs w:val="20"/>
        </w:rPr>
        <w:t>ANDRÉ DE GODOY</w:t>
      </w:r>
    </w:p>
    <w:p w:rsidR="00D42746" w:rsidRDefault="00F603C8" w:rsidP="00D42746">
      <w:pPr>
        <w:jc w:val="center"/>
        <w:rPr>
          <w:rFonts w:cs="Arial"/>
          <w:b/>
          <w:sz w:val="20"/>
          <w:szCs w:val="20"/>
        </w:rPr>
      </w:pPr>
      <w:r w:rsidRPr="00F603C8">
        <w:rPr>
          <w:rFonts w:cs="Arial"/>
          <w:b/>
          <w:sz w:val="20"/>
          <w:szCs w:val="20"/>
        </w:rPr>
        <w:t xml:space="preserve">DIRETOR </w:t>
      </w:r>
    </w:p>
    <w:p w:rsidR="00D42746" w:rsidRDefault="00D42746" w:rsidP="00D81637">
      <w:pPr>
        <w:rPr>
          <w:rFonts w:cs="Arial"/>
          <w:b/>
          <w:sz w:val="20"/>
          <w:szCs w:val="20"/>
        </w:rPr>
      </w:pPr>
    </w:p>
    <w:p w:rsidR="00D42746" w:rsidRDefault="00D42746" w:rsidP="00D42746">
      <w:pPr>
        <w:pStyle w:val="Recuodecorpodetexto"/>
        <w:ind w:left="0" w:firstLine="1985"/>
        <w:rPr>
          <w:b/>
          <w:sz w:val="24"/>
          <w:szCs w:val="24"/>
        </w:rPr>
      </w:pPr>
    </w:p>
    <w:p w:rsidR="00D46E25" w:rsidRDefault="00D46E25" w:rsidP="0029154C">
      <w:pPr>
        <w:rPr>
          <w:rFonts w:cs="Arial"/>
          <w:b/>
        </w:rPr>
      </w:pPr>
    </w:p>
    <w:p w:rsidR="00E75883" w:rsidRDefault="00E75883" w:rsidP="00D42746">
      <w:pPr>
        <w:jc w:val="center"/>
        <w:rPr>
          <w:rFonts w:cs="Arial"/>
          <w:b/>
        </w:rPr>
      </w:pPr>
    </w:p>
    <w:p w:rsidR="00E75883" w:rsidRDefault="00E75883" w:rsidP="00D42746">
      <w:pPr>
        <w:jc w:val="center"/>
        <w:rPr>
          <w:rFonts w:cs="Arial"/>
          <w:b/>
        </w:rPr>
      </w:pPr>
    </w:p>
    <w:p w:rsidR="00C61C72" w:rsidRPr="003418D6" w:rsidRDefault="00C61C72" w:rsidP="00454341">
      <w:pPr>
        <w:rPr>
          <w:rFonts w:cs="Arial"/>
        </w:rPr>
      </w:pPr>
    </w:p>
    <w:sectPr w:rsidR="00C61C72" w:rsidRPr="003418D6" w:rsidSect="00E8097F">
      <w:headerReference w:type="default" r:id="rId8"/>
      <w:footerReference w:type="even" r:id="rId9"/>
      <w:footerReference w:type="default" r:id="rId10"/>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D7E" w:rsidRDefault="00675D7E" w:rsidP="00C23AE8">
      <w:pPr>
        <w:spacing w:after="0" w:line="240" w:lineRule="auto"/>
      </w:pPr>
      <w:r>
        <w:separator/>
      </w:r>
    </w:p>
  </w:endnote>
  <w:endnote w:type="continuationSeparator" w:id="0">
    <w:p w:rsidR="00675D7E" w:rsidRDefault="00675D7E" w:rsidP="00C23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EB2" w:rsidRDefault="00842EB2" w:rsidP="00ED1092">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42EB2" w:rsidRDefault="00842EB2" w:rsidP="00B160CF">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EB2" w:rsidRDefault="00842EB2" w:rsidP="00ED1092">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84DC9">
      <w:rPr>
        <w:rStyle w:val="Nmerodepgina"/>
        <w:noProof/>
      </w:rPr>
      <w:t>6</w:t>
    </w:r>
    <w:r>
      <w:rPr>
        <w:rStyle w:val="Nmerodepgina"/>
      </w:rPr>
      <w:fldChar w:fldCharType="end"/>
    </w:r>
  </w:p>
  <w:p w:rsidR="00842EB2" w:rsidRDefault="00842EB2" w:rsidP="00B160CF">
    <w:pPr>
      <w:pStyle w:val="Rodap"/>
      <w:pBdr>
        <w:bottom w:val="single" w:sz="12" w:space="1" w:color="auto"/>
      </w:pBdr>
      <w:ind w:right="360"/>
    </w:pPr>
  </w:p>
  <w:p w:rsidR="00842EB2" w:rsidRDefault="00842EB2" w:rsidP="00BC5A6C">
    <w:pPr>
      <w:pStyle w:val="Rodap"/>
      <w:jc w:val="center"/>
      <w:rPr>
        <w:sz w:val="20"/>
      </w:rPr>
    </w:pPr>
    <w:r>
      <w:rPr>
        <w:sz w:val="20"/>
      </w:rPr>
      <w:t xml:space="preserve">Rua Maurício </w:t>
    </w:r>
    <w:proofErr w:type="spellStart"/>
    <w:r>
      <w:rPr>
        <w:sz w:val="20"/>
      </w:rPr>
      <w:t>Zucato</w:t>
    </w:r>
    <w:proofErr w:type="spellEnd"/>
    <w:r>
      <w:rPr>
        <w:sz w:val="20"/>
      </w:rPr>
      <w:t xml:space="preserve">, 111 – </w:t>
    </w:r>
    <w:r w:rsidRPr="00C23AE8">
      <w:rPr>
        <w:sz w:val="20"/>
      </w:rPr>
      <w:t>Centro –</w:t>
    </w:r>
    <w:r>
      <w:rPr>
        <w:sz w:val="20"/>
      </w:rPr>
      <w:t xml:space="preserve"> CEP 37580-</w:t>
    </w:r>
    <w:proofErr w:type="gramStart"/>
    <w:r>
      <w:rPr>
        <w:sz w:val="20"/>
      </w:rPr>
      <w:t>000</w:t>
    </w:r>
    <w:proofErr w:type="gramEnd"/>
  </w:p>
  <w:p w:rsidR="00842EB2" w:rsidRPr="00C23AE8" w:rsidRDefault="00842EB2" w:rsidP="00BC5A6C">
    <w:pPr>
      <w:pStyle w:val="Rodap"/>
      <w:jc w:val="center"/>
      <w:rPr>
        <w:sz w:val="20"/>
      </w:rPr>
    </w:pPr>
    <w:r>
      <w:rPr>
        <w:sz w:val="20"/>
      </w:rPr>
      <w:t>E</w:t>
    </w:r>
    <w:r w:rsidRPr="00C23AE8">
      <w:rPr>
        <w:sz w:val="20"/>
      </w:rPr>
      <w:t>-mail:</w:t>
    </w:r>
    <w:r>
      <w:rPr>
        <w:sz w:val="20"/>
      </w:rPr>
      <w:t xml:space="preserve"> </w:t>
    </w:r>
    <w:r>
      <w:rPr>
        <w:sz w:val="18"/>
      </w:rPr>
      <w:t>gabinete</w:t>
    </w:r>
    <w:r w:rsidRPr="002D4E28">
      <w:rPr>
        <w:sz w:val="18"/>
      </w:rPr>
      <w:t>@montesiao.mg.gov.br</w:t>
    </w:r>
    <w:r>
      <w:rPr>
        <w:sz w:val="20"/>
      </w:rPr>
      <w:t xml:space="preserve">– Tel.: (35) 3465 4266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D7E" w:rsidRDefault="00675D7E" w:rsidP="00C23AE8">
      <w:pPr>
        <w:spacing w:after="0" w:line="240" w:lineRule="auto"/>
      </w:pPr>
      <w:r>
        <w:separator/>
      </w:r>
    </w:p>
  </w:footnote>
  <w:footnote w:type="continuationSeparator" w:id="0">
    <w:p w:rsidR="00675D7E" w:rsidRDefault="00675D7E" w:rsidP="00C23A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EB2" w:rsidRPr="00C23AE8" w:rsidRDefault="00E8097F" w:rsidP="00C23AE8">
    <w:pPr>
      <w:pStyle w:val="Cabealho"/>
      <w:ind w:left="1560"/>
      <w:jc w:val="center"/>
      <w:rPr>
        <w:b/>
        <w:sz w:val="42"/>
        <w:szCs w:val="42"/>
      </w:rPr>
    </w:pPr>
    <w:r>
      <w:rPr>
        <w:b/>
        <w:noProof/>
        <w:sz w:val="42"/>
        <w:szCs w:val="42"/>
        <w:lang w:eastAsia="pt-BR"/>
      </w:rPr>
      <w:drawing>
        <wp:anchor distT="0" distB="0" distL="114300" distR="114300" simplePos="0" relativeHeight="251657728" behindDoc="0" locked="0" layoutInCell="1" allowOverlap="1" wp14:anchorId="66D6B70D" wp14:editId="56394AEF">
          <wp:simplePos x="0" y="0"/>
          <wp:positionH relativeFrom="column">
            <wp:posOffset>-146685</wp:posOffset>
          </wp:positionH>
          <wp:positionV relativeFrom="paragraph">
            <wp:posOffset>-1905</wp:posOffset>
          </wp:positionV>
          <wp:extent cx="981075" cy="951230"/>
          <wp:effectExtent l="0" t="0" r="0" b="0"/>
          <wp:wrapSquare wrapText="bothSides"/>
          <wp:docPr id="1" name="Imagem 0" descr="Bras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Brasa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95123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EB2" w:rsidRPr="00C23AE8">
      <w:rPr>
        <w:b/>
        <w:sz w:val="42"/>
        <w:szCs w:val="42"/>
      </w:rPr>
      <w:t>Prefeitura Municipal de Monte Sião</w:t>
    </w:r>
  </w:p>
  <w:p w:rsidR="00842EB2" w:rsidRPr="00C23AE8" w:rsidRDefault="00842EB2" w:rsidP="00BC5A6C">
    <w:pPr>
      <w:pStyle w:val="Cabealho"/>
      <w:spacing w:line="276" w:lineRule="auto"/>
      <w:ind w:left="1560"/>
      <w:jc w:val="center"/>
      <w:rPr>
        <w:b/>
      </w:rPr>
    </w:pPr>
    <w:r w:rsidRPr="00C23AE8">
      <w:rPr>
        <w:b/>
        <w:sz w:val="26"/>
        <w:szCs w:val="26"/>
      </w:rPr>
      <w:t>Estância Hidromineral – Capital Nacional da Moda Tricô</w:t>
    </w:r>
    <w:r>
      <w:rPr>
        <w:b/>
        <w:sz w:val="26"/>
        <w:szCs w:val="26"/>
      </w:rPr>
      <w:t xml:space="preserve"> </w:t>
    </w:r>
  </w:p>
  <w:p w:rsidR="00842EB2" w:rsidRPr="00E8097F" w:rsidRDefault="00842EB2" w:rsidP="00BC5A6C">
    <w:pPr>
      <w:pStyle w:val="Cabealho"/>
      <w:spacing w:line="360" w:lineRule="auto"/>
      <w:ind w:left="1560"/>
      <w:jc w:val="center"/>
      <w:rPr>
        <w:b/>
      </w:rPr>
    </w:pPr>
    <w:r>
      <w:rPr>
        <w:b/>
      </w:rPr>
      <w:t xml:space="preserve">Portal: </w:t>
    </w:r>
    <w:hyperlink r:id="rId2" w:history="1">
      <w:r w:rsidRPr="00E8097F">
        <w:rPr>
          <w:rStyle w:val="Hyperlink"/>
          <w:b/>
          <w:color w:val="auto"/>
        </w:rPr>
        <w:t>www.montesiao.mg.gov.br</w:t>
      </w:r>
    </w:hyperlink>
  </w:p>
  <w:p w:rsidR="008A0BB9" w:rsidRPr="00C95AAF" w:rsidRDefault="008A0BB9" w:rsidP="00BC5A6C">
    <w:pPr>
      <w:pStyle w:val="Cabealho"/>
      <w:spacing w:line="360" w:lineRule="auto"/>
      <w:ind w:left="1560"/>
      <w:jc w:val="center"/>
      <w:rPr>
        <w:b/>
        <w:sz w:val="20"/>
        <w:szCs w:val="20"/>
      </w:rPr>
    </w:pPr>
  </w:p>
  <w:p w:rsidR="00842EB2" w:rsidRPr="007923C8" w:rsidRDefault="00842EB2" w:rsidP="00BC5A6C">
    <w:pPr>
      <w:pStyle w:val="Cabealho"/>
      <w:spacing w:line="360" w:lineRule="auto"/>
      <w:ind w:left="1560"/>
      <w:jc w:val="center"/>
      <w:rPr>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06486"/>
    <w:multiLevelType w:val="hybridMultilevel"/>
    <w:tmpl w:val="6A48C2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EC64FED"/>
    <w:multiLevelType w:val="hybridMultilevel"/>
    <w:tmpl w:val="EF1EE3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AE8"/>
    <w:rsid w:val="00001B3E"/>
    <w:rsid w:val="0000345F"/>
    <w:rsid w:val="00007DA7"/>
    <w:rsid w:val="00011BB0"/>
    <w:rsid w:val="00015B55"/>
    <w:rsid w:val="00020109"/>
    <w:rsid w:val="000244C0"/>
    <w:rsid w:val="00030E64"/>
    <w:rsid w:val="00032553"/>
    <w:rsid w:val="000332E9"/>
    <w:rsid w:val="0003723E"/>
    <w:rsid w:val="000405F5"/>
    <w:rsid w:val="00050FDC"/>
    <w:rsid w:val="00051A94"/>
    <w:rsid w:val="00051B20"/>
    <w:rsid w:val="00052715"/>
    <w:rsid w:val="00054B34"/>
    <w:rsid w:val="00055877"/>
    <w:rsid w:val="00055DF7"/>
    <w:rsid w:val="00061976"/>
    <w:rsid w:val="0007163E"/>
    <w:rsid w:val="0007701C"/>
    <w:rsid w:val="00081D6D"/>
    <w:rsid w:val="0008291D"/>
    <w:rsid w:val="00083211"/>
    <w:rsid w:val="00086A37"/>
    <w:rsid w:val="000A36C7"/>
    <w:rsid w:val="000B18DA"/>
    <w:rsid w:val="000B5E1B"/>
    <w:rsid w:val="000C46D0"/>
    <w:rsid w:val="000D454F"/>
    <w:rsid w:val="000D7284"/>
    <w:rsid w:val="000E3579"/>
    <w:rsid w:val="000F1E38"/>
    <w:rsid w:val="001024AD"/>
    <w:rsid w:val="001058F6"/>
    <w:rsid w:val="0011012F"/>
    <w:rsid w:val="0011327E"/>
    <w:rsid w:val="0012117C"/>
    <w:rsid w:val="001218E4"/>
    <w:rsid w:val="0012599F"/>
    <w:rsid w:val="00126126"/>
    <w:rsid w:val="00131F8A"/>
    <w:rsid w:val="0014150F"/>
    <w:rsid w:val="001451EF"/>
    <w:rsid w:val="00151D76"/>
    <w:rsid w:val="00164D2D"/>
    <w:rsid w:val="00172256"/>
    <w:rsid w:val="00191DA6"/>
    <w:rsid w:val="001A08C3"/>
    <w:rsid w:val="001A1A8D"/>
    <w:rsid w:val="001B2ED2"/>
    <w:rsid w:val="001B4244"/>
    <w:rsid w:val="001B75DC"/>
    <w:rsid w:val="001D74CA"/>
    <w:rsid w:val="001E0C1A"/>
    <w:rsid w:val="001E3415"/>
    <w:rsid w:val="001E4E47"/>
    <w:rsid w:val="001E68DA"/>
    <w:rsid w:val="001F2425"/>
    <w:rsid w:val="001F58CA"/>
    <w:rsid w:val="00200C35"/>
    <w:rsid w:val="00201417"/>
    <w:rsid w:val="002019C2"/>
    <w:rsid w:val="00207A18"/>
    <w:rsid w:val="00215257"/>
    <w:rsid w:val="00220FD6"/>
    <w:rsid w:val="0022311C"/>
    <w:rsid w:val="0022459C"/>
    <w:rsid w:val="00225944"/>
    <w:rsid w:val="00226201"/>
    <w:rsid w:val="002304B1"/>
    <w:rsid w:val="00230E80"/>
    <w:rsid w:val="002434B0"/>
    <w:rsid w:val="00246F84"/>
    <w:rsid w:val="002575B4"/>
    <w:rsid w:val="00265496"/>
    <w:rsid w:val="00267B1B"/>
    <w:rsid w:val="00276B91"/>
    <w:rsid w:val="0029154C"/>
    <w:rsid w:val="00291703"/>
    <w:rsid w:val="002A08C3"/>
    <w:rsid w:val="002B467C"/>
    <w:rsid w:val="002C28B3"/>
    <w:rsid w:val="002C3A40"/>
    <w:rsid w:val="002C71B1"/>
    <w:rsid w:val="002D3CC9"/>
    <w:rsid w:val="002D3EC2"/>
    <w:rsid w:val="002D4E28"/>
    <w:rsid w:val="002D5C31"/>
    <w:rsid w:val="002E0447"/>
    <w:rsid w:val="002E736B"/>
    <w:rsid w:val="002E744A"/>
    <w:rsid w:val="002F0211"/>
    <w:rsid w:val="002F197A"/>
    <w:rsid w:val="002F22A4"/>
    <w:rsid w:val="002F5335"/>
    <w:rsid w:val="002F62D1"/>
    <w:rsid w:val="00305085"/>
    <w:rsid w:val="00305E70"/>
    <w:rsid w:val="0031131C"/>
    <w:rsid w:val="00315840"/>
    <w:rsid w:val="003225AA"/>
    <w:rsid w:val="00323762"/>
    <w:rsid w:val="003243DC"/>
    <w:rsid w:val="00325270"/>
    <w:rsid w:val="003347C6"/>
    <w:rsid w:val="00335909"/>
    <w:rsid w:val="00336C99"/>
    <w:rsid w:val="00337E35"/>
    <w:rsid w:val="003418D6"/>
    <w:rsid w:val="003520FA"/>
    <w:rsid w:val="00362CB7"/>
    <w:rsid w:val="00365737"/>
    <w:rsid w:val="00366E4E"/>
    <w:rsid w:val="00371E2D"/>
    <w:rsid w:val="00380D44"/>
    <w:rsid w:val="00385214"/>
    <w:rsid w:val="00390080"/>
    <w:rsid w:val="003A6EF1"/>
    <w:rsid w:val="003B7936"/>
    <w:rsid w:val="003C0146"/>
    <w:rsid w:val="003C648F"/>
    <w:rsid w:val="003C6E13"/>
    <w:rsid w:val="003D71A6"/>
    <w:rsid w:val="003D7B30"/>
    <w:rsid w:val="003F3FBA"/>
    <w:rsid w:val="00401F22"/>
    <w:rsid w:val="00403586"/>
    <w:rsid w:val="00403B72"/>
    <w:rsid w:val="004111D0"/>
    <w:rsid w:val="004272B1"/>
    <w:rsid w:val="00427B44"/>
    <w:rsid w:val="00440757"/>
    <w:rsid w:val="00441112"/>
    <w:rsid w:val="004457EF"/>
    <w:rsid w:val="004504F8"/>
    <w:rsid w:val="00450FD4"/>
    <w:rsid w:val="00451B72"/>
    <w:rsid w:val="00453C96"/>
    <w:rsid w:val="00454341"/>
    <w:rsid w:val="004546EB"/>
    <w:rsid w:val="00460D35"/>
    <w:rsid w:val="00467841"/>
    <w:rsid w:val="00467AE4"/>
    <w:rsid w:val="00467E73"/>
    <w:rsid w:val="00471848"/>
    <w:rsid w:val="0048029D"/>
    <w:rsid w:val="00485E5E"/>
    <w:rsid w:val="00487486"/>
    <w:rsid w:val="00491533"/>
    <w:rsid w:val="00493726"/>
    <w:rsid w:val="004A4DC1"/>
    <w:rsid w:val="004C3848"/>
    <w:rsid w:val="004D716D"/>
    <w:rsid w:val="004F50BE"/>
    <w:rsid w:val="004F5BC4"/>
    <w:rsid w:val="004F71ED"/>
    <w:rsid w:val="00503A6E"/>
    <w:rsid w:val="00505CAB"/>
    <w:rsid w:val="005155C4"/>
    <w:rsid w:val="00515B2F"/>
    <w:rsid w:val="00520FCC"/>
    <w:rsid w:val="00523720"/>
    <w:rsid w:val="00523C3C"/>
    <w:rsid w:val="00567381"/>
    <w:rsid w:val="00576327"/>
    <w:rsid w:val="005775B8"/>
    <w:rsid w:val="005947F1"/>
    <w:rsid w:val="00596F81"/>
    <w:rsid w:val="005975BD"/>
    <w:rsid w:val="005A255D"/>
    <w:rsid w:val="005B1025"/>
    <w:rsid w:val="005B3B56"/>
    <w:rsid w:val="005B4301"/>
    <w:rsid w:val="005B4619"/>
    <w:rsid w:val="005C15AB"/>
    <w:rsid w:val="005C38E7"/>
    <w:rsid w:val="005E2CA2"/>
    <w:rsid w:val="005F6B4D"/>
    <w:rsid w:val="006205C1"/>
    <w:rsid w:val="00620E86"/>
    <w:rsid w:val="00623684"/>
    <w:rsid w:val="00627C60"/>
    <w:rsid w:val="00630C15"/>
    <w:rsid w:val="00634B6D"/>
    <w:rsid w:val="0064248D"/>
    <w:rsid w:val="00644EB9"/>
    <w:rsid w:val="006553EC"/>
    <w:rsid w:val="00664B91"/>
    <w:rsid w:val="00667D97"/>
    <w:rsid w:val="00675D7E"/>
    <w:rsid w:val="006839B8"/>
    <w:rsid w:val="00691AFC"/>
    <w:rsid w:val="006930FB"/>
    <w:rsid w:val="006B1D92"/>
    <w:rsid w:val="006B7DF5"/>
    <w:rsid w:val="006D0D5B"/>
    <w:rsid w:val="006D2034"/>
    <w:rsid w:val="006D35DB"/>
    <w:rsid w:val="006D419D"/>
    <w:rsid w:val="006D4852"/>
    <w:rsid w:val="006D5AE0"/>
    <w:rsid w:val="006E3E43"/>
    <w:rsid w:val="006F40CB"/>
    <w:rsid w:val="006F495A"/>
    <w:rsid w:val="006F5A22"/>
    <w:rsid w:val="006F5B42"/>
    <w:rsid w:val="007116D9"/>
    <w:rsid w:val="00716EAB"/>
    <w:rsid w:val="00722E6A"/>
    <w:rsid w:val="007244C4"/>
    <w:rsid w:val="00747661"/>
    <w:rsid w:val="007476C0"/>
    <w:rsid w:val="00747F16"/>
    <w:rsid w:val="007563FD"/>
    <w:rsid w:val="00761976"/>
    <w:rsid w:val="0076296B"/>
    <w:rsid w:val="007825CA"/>
    <w:rsid w:val="0078419E"/>
    <w:rsid w:val="00787323"/>
    <w:rsid w:val="00787BA0"/>
    <w:rsid w:val="007916AD"/>
    <w:rsid w:val="00791A14"/>
    <w:rsid w:val="007923C8"/>
    <w:rsid w:val="007A0CCF"/>
    <w:rsid w:val="007A2AFC"/>
    <w:rsid w:val="007A4635"/>
    <w:rsid w:val="007A6C4C"/>
    <w:rsid w:val="007B42DA"/>
    <w:rsid w:val="007B7DFF"/>
    <w:rsid w:val="007D2739"/>
    <w:rsid w:val="007D525E"/>
    <w:rsid w:val="007D70D1"/>
    <w:rsid w:val="007D771A"/>
    <w:rsid w:val="007E19AC"/>
    <w:rsid w:val="007E2F6D"/>
    <w:rsid w:val="007E3ACA"/>
    <w:rsid w:val="007E522D"/>
    <w:rsid w:val="007E6565"/>
    <w:rsid w:val="007F50E0"/>
    <w:rsid w:val="007F676D"/>
    <w:rsid w:val="007F696F"/>
    <w:rsid w:val="0082157B"/>
    <w:rsid w:val="00827D50"/>
    <w:rsid w:val="00833487"/>
    <w:rsid w:val="00833798"/>
    <w:rsid w:val="0083381A"/>
    <w:rsid w:val="0084263E"/>
    <w:rsid w:val="00842EB2"/>
    <w:rsid w:val="00856CD9"/>
    <w:rsid w:val="00863697"/>
    <w:rsid w:val="00864131"/>
    <w:rsid w:val="00864CA3"/>
    <w:rsid w:val="0087648C"/>
    <w:rsid w:val="00881C89"/>
    <w:rsid w:val="0088724C"/>
    <w:rsid w:val="00893659"/>
    <w:rsid w:val="00894FE6"/>
    <w:rsid w:val="00896AB9"/>
    <w:rsid w:val="008A0BB9"/>
    <w:rsid w:val="008A29AB"/>
    <w:rsid w:val="008A6E40"/>
    <w:rsid w:val="008B421C"/>
    <w:rsid w:val="008B7BE1"/>
    <w:rsid w:val="008C31CA"/>
    <w:rsid w:val="008D0613"/>
    <w:rsid w:val="008D3870"/>
    <w:rsid w:val="008E27F1"/>
    <w:rsid w:val="008E3208"/>
    <w:rsid w:val="008F4E96"/>
    <w:rsid w:val="008F52BD"/>
    <w:rsid w:val="008F6EDE"/>
    <w:rsid w:val="0090301C"/>
    <w:rsid w:val="0090725A"/>
    <w:rsid w:val="009111BD"/>
    <w:rsid w:val="009159C3"/>
    <w:rsid w:val="009163B8"/>
    <w:rsid w:val="00920328"/>
    <w:rsid w:val="009304A0"/>
    <w:rsid w:val="009345B7"/>
    <w:rsid w:val="00947A81"/>
    <w:rsid w:val="009558B6"/>
    <w:rsid w:val="0096045A"/>
    <w:rsid w:val="00963051"/>
    <w:rsid w:val="009642D3"/>
    <w:rsid w:val="009726C1"/>
    <w:rsid w:val="00983BE5"/>
    <w:rsid w:val="00991A77"/>
    <w:rsid w:val="0099354F"/>
    <w:rsid w:val="009941BD"/>
    <w:rsid w:val="0099421F"/>
    <w:rsid w:val="009970C5"/>
    <w:rsid w:val="009A2FA8"/>
    <w:rsid w:val="009B30EC"/>
    <w:rsid w:val="009C21CE"/>
    <w:rsid w:val="009D2DD1"/>
    <w:rsid w:val="009D44B1"/>
    <w:rsid w:val="009D45EE"/>
    <w:rsid w:val="009D5176"/>
    <w:rsid w:val="009D6D59"/>
    <w:rsid w:val="009E5C71"/>
    <w:rsid w:val="009E60D9"/>
    <w:rsid w:val="009F1C21"/>
    <w:rsid w:val="009F639A"/>
    <w:rsid w:val="00A01D18"/>
    <w:rsid w:val="00A03908"/>
    <w:rsid w:val="00A03DCF"/>
    <w:rsid w:val="00A12905"/>
    <w:rsid w:val="00A140CC"/>
    <w:rsid w:val="00A22EE3"/>
    <w:rsid w:val="00A24183"/>
    <w:rsid w:val="00A4745F"/>
    <w:rsid w:val="00A51DEA"/>
    <w:rsid w:val="00A52C8D"/>
    <w:rsid w:val="00A54D6C"/>
    <w:rsid w:val="00A57258"/>
    <w:rsid w:val="00A61DBF"/>
    <w:rsid w:val="00A64824"/>
    <w:rsid w:val="00A66FB6"/>
    <w:rsid w:val="00A67D20"/>
    <w:rsid w:val="00A70ECE"/>
    <w:rsid w:val="00A719C4"/>
    <w:rsid w:val="00A75E63"/>
    <w:rsid w:val="00A77326"/>
    <w:rsid w:val="00A829CD"/>
    <w:rsid w:val="00A8437A"/>
    <w:rsid w:val="00A86EC9"/>
    <w:rsid w:val="00A94864"/>
    <w:rsid w:val="00A96479"/>
    <w:rsid w:val="00A967BE"/>
    <w:rsid w:val="00A9699F"/>
    <w:rsid w:val="00AA7B28"/>
    <w:rsid w:val="00AC1CBB"/>
    <w:rsid w:val="00AC2C3F"/>
    <w:rsid w:val="00AC3BDD"/>
    <w:rsid w:val="00AC5DAF"/>
    <w:rsid w:val="00AC7430"/>
    <w:rsid w:val="00AD36F3"/>
    <w:rsid w:val="00AD3D1A"/>
    <w:rsid w:val="00AD4959"/>
    <w:rsid w:val="00AD6515"/>
    <w:rsid w:val="00AD767D"/>
    <w:rsid w:val="00AD7BBD"/>
    <w:rsid w:val="00AE083A"/>
    <w:rsid w:val="00B06CD9"/>
    <w:rsid w:val="00B105A8"/>
    <w:rsid w:val="00B13D2E"/>
    <w:rsid w:val="00B15CBB"/>
    <w:rsid w:val="00B160CF"/>
    <w:rsid w:val="00B16D45"/>
    <w:rsid w:val="00B3441B"/>
    <w:rsid w:val="00B51489"/>
    <w:rsid w:val="00B56988"/>
    <w:rsid w:val="00B6051D"/>
    <w:rsid w:val="00B646D7"/>
    <w:rsid w:val="00B73747"/>
    <w:rsid w:val="00BA1149"/>
    <w:rsid w:val="00BA1461"/>
    <w:rsid w:val="00BA16F8"/>
    <w:rsid w:val="00BA58F9"/>
    <w:rsid w:val="00BB0D5B"/>
    <w:rsid w:val="00BB4863"/>
    <w:rsid w:val="00BB655B"/>
    <w:rsid w:val="00BB735A"/>
    <w:rsid w:val="00BC1AC5"/>
    <w:rsid w:val="00BC5A6C"/>
    <w:rsid w:val="00BC78DB"/>
    <w:rsid w:val="00BD0EBF"/>
    <w:rsid w:val="00BD626D"/>
    <w:rsid w:val="00BE0BD9"/>
    <w:rsid w:val="00BE165B"/>
    <w:rsid w:val="00BE1948"/>
    <w:rsid w:val="00BE298D"/>
    <w:rsid w:val="00BE2ABE"/>
    <w:rsid w:val="00BE3473"/>
    <w:rsid w:val="00BE3E88"/>
    <w:rsid w:val="00BE4104"/>
    <w:rsid w:val="00BE7724"/>
    <w:rsid w:val="00C0139F"/>
    <w:rsid w:val="00C042F3"/>
    <w:rsid w:val="00C06559"/>
    <w:rsid w:val="00C23AE8"/>
    <w:rsid w:val="00C3286A"/>
    <w:rsid w:val="00C351E2"/>
    <w:rsid w:val="00C35B8B"/>
    <w:rsid w:val="00C460B6"/>
    <w:rsid w:val="00C46828"/>
    <w:rsid w:val="00C51F8C"/>
    <w:rsid w:val="00C61C72"/>
    <w:rsid w:val="00C715D6"/>
    <w:rsid w:val="00C82AEC"/>
    <w:rsid w:val="00C851F5"/>
    <w:rsid w:val="00C8556F"/>
    <w:rsid w:val="00C86ACB"/>
    <w:rsid w:val="00C95AAF"/>
    <w:rsid w:val="00CA434E"/>
    <w:rsid w:val="00CA59ED"/>
    <w:rsid w:val="00CB2DFB"/>
    <w:rsid w:val="00CB69D0"/>
    <w:rsid w:val="00CC2988"/>
    <w:rsid w:val="00CC494B"/>
    <w:rsid w:val="00CE2785"/>
    <w:rsid w:val="00CE54E7"/>
    <w:rsid w:val="00CF1803"/>
    <w:rsid w:val="00CF36E3"/>
    <w:rsid w:val="00D01749"/>
    <w:rsid w:val="00D1006D"/>
    <w:rsid w:val="00D10AE1"/>
    <w:rsid w:val="00D11044"/>
    <w:rsid w:val="00D12520"/>
    <w:rsid w:val="00D312EF"/>
    <w:rsid w:val="00D3131A"/>
    <w:rsid w:val="00D31CBD"/>
    <w:rsid w:val="00D351E5"/>
    <w:rsid w:val="00D412A2"/>
    <w:rsid w:val="00D42746"/>
    <w:rsid w:val="00D46E25"/>
    <w:rsid w:val="00D53A6E"/>
    <w:rsid w:val="00D53B94"/>
    <w:rsid w:val="00D548F7"/>
    <w:rsid w:val="00D6177A"/>
    <w:rsid w:val="00D65D07"/>
    <w:rsid w:val="00D66E25"/>
    <w:rsid w:val="00D71B99"/>
    <w:rsid w:val="00D71EE3"/>
    <w:rsid w:val="00D7418E"/>
    <w:rsid w:val="00D756BE"/>
    <w:rsid w:val="00D81637"/>
    <w:rsid w:val="00D8181C"/>
    <w:rsid w:val="00D8192B"/>
    <w:rsid w:val="00D84DC9"/>
    <w:rsid w:val="00D84ECF"/>
    <w:rsid w:val="00D85F5A"/>
    <w:rsid w:val="00D87B51"/>
    <w:rsid w:val="00D87D44"/>
    <w:rsid w:val="00D934EC"/>
    <w:rsid w:val="00D96B5E"/>
    <w:rsid w:val="00DA4D92"/>
    <w:rsid w:val="00DA56FF"/>
    <w:rsid w:val="00DA68F7"/>
    <w:rsid w:val="00DB21F8"/>
    <w:rsid w:val="00DB5797"/>
    <w:rsid w:val="00DB7D35"/>
    <w:rsid w:val="00DC05F1"/>
    <w:rsid w:val="00DC22A6"/>
    <w:rsid w:val="00DC58F3"/>
    <w:rsid w:val="00DD3E0A"/>
    <w:rsid w:val="00DD799C"/>
    <w:rsid w:val="00DE0022"/>
    <w:rsid w:val="00DE1A35"/>
    <w:rsid w:val="00DF228E"/>
    <w:rsid w:val="00E21D54"/>
    <w:rsid w:val="00E26695"/>
    <w:rsid w:val="00E314E8"/>
    <w:rsid w:val="00E41CB5"/>
    <w:rsid w:val="00E42B36"/>
    <w:rsid w:val="00E53E7A"/>
    <w:rsid w:val="00E604DC"/>
    <w:rsid w:val="00E60D7C"/>
    <w:rsid w:val="00E623B4"/>
    <w:rsid w:val="00E63844"/>
    <w:rsid w:val="00E65F05"/>
    <w:rsid w:val="00E71292"/>
    <w:rsid w:val="00E75883"/>
    <w:rsid w:val="00E769EC"/>
    <w:rsid w:val="00E776BC"/>
    <w:rsid w:val="00E8097F"/>
    <w:rsid w:val="00E81119"/>
    <w:rsid w:val="00E8597B"/>
    <w:rsid w:val="00E87431"/>
    <w:rsid w:val="00E90B88"/>
    <w:rsid w:val="00E93973"/>
    <w:rsid w:val="00E952B0"/>
    <w:rsid w:val="00EA0CD5"/>
    <w:rsid w:val="00EB0E08"/>
    <w:rsid w:val="00EB414C"/>
    <w:rsid w:val="00EB650A"/>
    <w:rsid w:val="00EC129F"/>
    <w:rsid w:val="00EC1574"/>
    <w:rsid w:val="00EC4584"/>
    <w:rsid w:val="00EC562E"/>
    <w:rsid w:val="00ED1092"/>
    <w:rsid w:val="00EE2A90"/>
    <w:rsid w:val="00EE3D50"/>
    <w:rsid w:val="00EF30E1"/>
    <w:rsid w:val="00EF4C4F"/>
    <w:rsid w:val="00EF55E3"/>
    <w:rsid w:val="00F0412A"/>
    <w:rsid w:val="00F10ED6"/>
    <w:rsid w:val="00F43C87"/>
    <w:rsid w:val="00F46BAA"/>
    <w:rsid w:val="00F5711A"/>
    <w:rsid w:val="00F603C8"/>
    <w:rsid w:val="00F63662"/>
    <w:rsid w:val="00F64027"/>
    <w:rsid w:val="00F70B84"/>
    <w:rsid w:val="00F830B1"/>
    <w:rsid w:val="00F83E63"/>
    <w:rsid w:val="00F85AC4"/>
    <w:rsid w:val="00F85FFF"/>
    <w:rsid w:val="00F86743"/>
    <w:rsid w:val="00F910F9"/>
    <w:rsid w:val="00F95145"/>
    <w:rsid w:val="00F959CF"/>
    <w:rsid w:val="00FA0BF6"/>
    <w:rsid w:val="00FA167B"/>
    <w:rsid w:val="00FA26FF"/>
    <w:rsid w:val="00FA6D48"/>
    <w:rsid w:val="00FB2664"/>
    <w:rsid w:val="00FC2F2F"/>
    <w:rsid w:val="00FD34F7"/>
    <w:rsid w:val="00FD39B2"/>
    <w:rsid w:val="00FD6497"/>
    <w:rsid w:val="00FE68EC"/>
    <w:rsid w:val="00FF0AB1"/>
    <w:rsid w:val="00FF2ECD"/>
    <w:rsid w:val="00FF4AAB"/>
    <w:rsid w:val="00FF537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ECE"/>
    <w:pPr>
      <w:spacing w:after="40" w:line="276" w:lineRule="auto"/>
    </w:pPr>
    <w:rPr>
      <w:sz w:val="22"/>
      <w:szCs w:val="22"/>
      <w:lang w:eastAsia="en-US"/>
    </w:rPr>
  </w:style>
  <w:style w:type="paragraph" w:styleId="Ttulo1">
    <w:name w:val="heading 1"/>
    <w:basedOn w:val="Normal"/>
    <w:next w:val="Normal"/>
    <w:link w:val="Ttulo1Char"/>
    <w:qFormat/>
    <w:rsid w:val="00C61C72"/>
    <w:pPr>
      <w:keepNext/>
      <w:spacing w:after="0" w:line="240" w:lineRule="auto"/>
      <w:jc w:val="center"/>
      <w:outlineLvl w:val="0"/>
    </w:pPr>
    <w:rPr>
      <w:rFonts w:ascii="Times New Roman" w:eastAsia="Times New Roman" w:hAnsi="Times New Roman"/>
      <w:b/>
      <w:sz w:val="28"/>
      <w:szCs w:val="20"/>
      <w:lang w:eastAsia="pt-BR"/>
    </w:rPr>
  </w:style>
  <w:style w:type="paragraph" w:styleId="Ttulo3">
    <w:name w:val="heading 3"/>
    <w:basedOn w:val="Normal"/>
    <w:next w:val="Normal"/>
    <w:link w:val="Ttulo3Char"/>
    <w:qFormat/>
    <w:rsid w:val="00C61C72"/>
    <w:pPr>
      <w:keepNext/>
      <w:spacing w:before="240" w:after="60" w:line="240" w:lineRule="auto"/>
      <w:outlineLvl w:val="2"/>
    </w:pPr>
    <w:rPr>
      <w:rFonts w:eastAsia="Times New Roman" w:cs="Arial"/>
      <w:b/>
      <w:b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23AE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23AE8"/>
  </w:style>
  <w:style w:type="paragraph" w:styleId="Rodap">
    <w:name w:val="footer"/>
    <w:basedOn w:val="Normal"/>
    <w:link w:val="RodapChar"/>
    <w:uiPriority w:val="99"/>
    <w:unhideWhenUsed/>
    <w:rsid w:val="00C23AE8"/>
    <w:pPr>
      <w:tabs>
        <w:tab w:val="center" w:pos="4252"/>
        <w:tab w:val="right" w:pos="8504"/>
      </w:tabs>
      <w:spacing w:after="0" w:line="240" w:lineRule="auto"/>
    </w:pPr>
  </w:style>
  <w:style w:type="character" w:customStyle="1" w:styleId="RodapChar">
    <w:name w:val="Rodapé Char"/>
    <w:basedOn w:val="Fontepargpadro"/>
    <w:link w:val="Rodap"/>
    <w:uiPriority w:val="99"/>
    <w:rsid w:val="00C23AE8"/>
  </w:style>
  <w:style w:type="paragraph" w:styleId="Textodebalo">
    <w:name w:val="Balloon Text"/>
    <w:basedOn w:val="Normal"/>
    <w:link w:val="TextodebaloChar"/>
    <w:uiPriority w:val="99"/>
    <w:semiHidden/>
    <w:unhideWhenUsed/>
    <w:rsid w:val="00C23AE8"/>
    <w:pPr>
      <w:spacing w:after="0" w:line="240" w:lineRule="auto"/>
    </w:pPr>
    <w:rPr>
      <w:rFonts w:ascii="Tahoma" w:hAnsi="Tahoma" w:cs="Tahoma"/>
      <w:sz w:val="16"/>
      <w:szCs w:val="16"/>
    </w:rPr>
  </w:style>
  <w:style w:type="character" w:customStyle="1" w:styleId="TextodebaloChar">
    <w:name w:val="Texto de balão Char"/>
    <w:link w:val="Textodebalo"/>
    <w:uiPriority w:val="99"/>
    <w:semiHidden/>
    <w:rsid w:val="00C23AE8"/>
    <w:rPr>
      <w:rFonts w:ascii="Tahoma" w:hAnsi="Tahoma" w:cs="Tahoma"/>
      <w:sz w:val="16"/>
      <w:szCs w:val="16"/>
    </w:rPr>
  </w:style>
  <w:style w:type="character" w:styleId="Hyperlink">
    <w:name w:val="Hyperlink"/>
    <w:uiPriority w:val="99"/>
    <w:unhideWhenUsed/>
    <w:rsid w:val="00C23AE8"/>
    <w:rPr>
      <w:color w:val="0000FF"/>
      <w:u w:val="single"/>
    </w:rPr>
  </w:style>
  <w:style w:type="character" w:customStyle="1" w:styleId="Ttulo1Char">
    <w:name w:val="Título 1 Char"/>
    <w:link w:val="Ttulo1"/>
    <w:rsid w:val="00C61C72"/>
    <w:rPr>
      <w:rFonts w:ascii="Times New Roman" w:eastAsia="Times New Roman" w:hAnsi="Times New Roman"/>
      <w:b/>
      <w:sz w:val="28"/>
    </w:rPr>
  </w:style>
  <w:style w:type="character" w:customStyle="1" w:styleId="Ttulo3Char">
    <w:name w:val="Título 3 Char"/>
    <w:link w:val="Ttulo3"/>
    <w:rsid w:val="00C61C72"/>
    <w:rPr>
      <w:rFonts w:eastAsia="Times New Roman" w:cs="Arial"/>
      <w:b/>
      <w:bCs/>
      <w:sz w:val="26"/>
      <w:szCs w:val="26"/>
    </w:rPr>
  </w:style>
  <w:style w:type="paragraph" w:styleId="Corpodetexto2">
    <w:name w:val="Body Text 2"/>
    <w:basedOn w:val="Normal"/>
    <w:link w:val="Corpodetexto2Char"/>
    <w:rsid w:val="00C61C72"/>
    <w:pPr>
      <w:spacing w:after="0" w:line="240" w:lineRule="auto"/>
      <w:jc w:val="both"/>
    </w:pPr>
    <w:rPr>
      <w:rFonts w:ascii="Times New Roman" w:eastAsia="Times New Roman" w:hAnsi="Times New Roman"/>
      <w:sz w:val="24"/>
      <w:szCs w:val="20"/>
      <w:lang w:eastAsia="pt-BR"/>
    </w:rPr>
  </w:style>
  <w:style w:type="character" w:customStyle="1" w:styleId="Corpodetexto2Char">
    <w:name w:val="Corpo de texto 2 Char"/>
    <w:link w:val="Corpodetexto2"/>
    <w:rsid w:val="00C61C72"/>
    <w:rPr>
      <w:rFonts w:ascii="Times New Roman" w:eastAsia="Times New Roman" w:hAnsi="Times New Roman"/>
      <w:sz w:val="24"/>
    </w:rPr>
  </w:style>
  <w:style w:type="character" w:styleId="Nmerodepgina">
    <w:name w:val="page number"/>
    <w:basedOn w:val="Fontepargpadro"/>
    <w:rsid w:val="00B160CF"/>
  </w:style>
  <w:style w:type="table" w:styleId="Tabelacomgrade">
    <w:name w:val="Table Grid"/>
    <w:basedOn w:val="Tabelanormal"/>
    <w:uiPriority w:val="59"/>
    <w:rsid w:val="00C95A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uiPriority w:val="99"/>
    <w:semiHidden/>
    <w:unhideWhenUsed/>
    <w:rsid w:val="00D412A2"/>
    <w:pPr>
      <w:spacing w:after="120"/>
    </w:pPr>
  </w:style>
  <w:style w:type="character" w:customStyle="1" w:styleId="CorpodetextoChar">
    <w:name w:val="Corpo de texto Char"/>
    <w:link w:val="Corpodetexto"/>
    <w:uiPriority w:val="99"/>
    <w:semiHidden/>
    <w:rsid w:val="00D412A2"/>
    <w:rPr>
      <w:sz w:val="22"/>
      <w:szCs w:val="22"/>
      <w:lang w:eastAsia="en-US"/>
    </w:rPr>
  </w:style>
  <w:style w:type="paragraph" w:styleId="SemEspaamento">
    <w:name w:val="No Spacing"/>
    <w:uiPriority w:val="1"/>
    <w:qFormat/>
    <w:rsid w:val="00051B20"/>
    <w:rPr>
      <w:sz w:val="22"/>
      <w:szCs w:val="22"/>
      <w:lang w:eastAsia="en-US"/>
    </w:rPr>
  </w:style>
  <w:style w:type="paragraph" w:styleId="Recuodecorpodetexto">
    <w:name w:val="Body Text Indent"/>
    <w:basedOn w:val="Normal"/>
    <w:link w:val="RecuodecorpodetextoChar"/>
    <w:uiPriority w:val="99"/>
    <w:semiHidden/>
    <w:unhideWhenUsed/>
    <w:rsid w:val="00D42746"/>
    <w:pPr>
      <w:spacing w:after="120"/>
      <w:ind w:left="283"/>
    </w:pPr>
  </w:style>
  <w:style w:type="character" w:customStyle="1" w:styleId="RecuodecorpodetextoChar">
    <w:name w:val="Recuo de corpo de texto Char"/>
    <w:basedOn w:val="Fontepargpadro"/>
    <w:link w:val="Recuodecorpodetexto"/>
    <w:uiPriority w:val="99"/>
    <w:semiHidden/>
    <w:rsid w:val="00D42746"/>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ECE"/>
    <w:pPr>
      <w:spacing w:after="40" w:line="276" w:lineRule="auto"/>
    </w:pPr>
    <w:rPr>
      <w:sz w:val="22"/>
      <w:szCs w:val="22"/>
      <w:lang w:eastAsia="en-US"/>
    </w:rPr>
  </w:style>
  <w:style w:type="paragraph" w:styleId="Ttulo1">
    <w:name w:val="heading 1"/>
    <w:basedOn w:val="Normal"/>
    <w:next w:val="Normal"/>
    <w:link w:val="Ttulo1Char"/>
    <w:qFormat/>
    <w:rsid w:val="00C61C72"/>
    <w:pPr>
      <w:keepNext/>
      <w:spacing w:after="0" w:line="240" w:lineRule="auto"/>
      <w:jc w:val="center"/>
      <w:outlineLvl w:val="0"/>
    </w:pPr>
    <w:rPr>
      <w:rFonts w:ascii="Times New Roman" w:eastAsia="Times New Roman" w:hAnsi="Times New Roman"/>
      <w:b/>
      <w:sz w:val="28"/>
      <w:szCs w:val="20"/>
      <w:lang w:eastAsia="pt-BR"/>
    </w:rPr>
  </w:style>
  <w:style w:type="paragraph" w:styleId="Ttulo3">
    <w:name w:val="heading 3"/>
    <w:basedOn w:val="Normal"/>
    <w:next w:val="Normal"/>
    <w:link w:val="Ttulo3Char"/>
    <w:qFormat/>
    <w:rsid w:val="00C61C72"/>
    <w:pPr>
      <w:keepNext/>
      <w:spacing w:before="240" w:after="60" w:line="240" w:lineRule="auto"/>
      <w:outlineLvl w:val="2"/>
    </w:pPr>
    <w:rPr>
      <w:rFonts w:eastAsia="Times New Roman" w:cs="Arial"/>
      <w:b/>
      <w:b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23AE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23AE8"/>
  </w:style>
  <w:style w:type="paragraph" w:styleId="Rodap">
    <w:name w:val="footer"/>
    <w:basedOn w:val="Normal"/>
    <w:link w:val="RodapChar"/>
    <w:uiPriority w:val="99"/>
    <w:unhideWhenUsed/>
    <w:rsid w:val="00C23AE8"/>
    <w:pPr>
      <w:tabs>
        <w:tab w:val="center" w:pos="4252"/>
        <w:tab w:val="right" w:pos="8504"/>
      </w:tabs>
      <w:spacing w:after="0" w:line="240" w:lineRule="auto"/>
    </w:pPr>
  </w:style>
  <w:style w:type="character" w:customStyle="1" w:styleId="RodapChar">
    <w:name w:val="Rodapé Char"/>
    <w:basedOn w:val="Fontepargpadro"/>
    <w:link w:val="Rodap"/>
    <w:uiPriority w:val="99"/>
    <w:rsid w:val="00C23AE8"/>
  </w:style>
  <w:style w:type="paragraph" w:styleId="Textodebalo">
    <w:name w:val="Balloon Text"/>
    <w:basedOn w:val="Normal"/>
    <w:link w:val="TextodebaloChar"/>
    <w:uiPriority w:val="99"/>
    <w:semiHidden/>
    <w:unhideWhenUsed/>
    <w:rsid w:val="00C23AE8"/>
    <w:pPr>
      <w:spacing w:after="0" w:line="240" w:lineRule="auto"/>
    </w:pPr>
    <w:rPr>
      <w:rFonts w:ascii="Tahoma" w:hAnsi="Tahoma" w:cs="Tahoma"/>
      <w:sz w:val="16"/>
      <w:szCs w:val="16"/>
    </w:rPr>
  </w:style>
  <w:style w:type="character" w:customStyle="1" w:styleId="TextodebaloChar">
    <w:name w:val="Texto de balão Char"/>
    <w:link w:val="Textodebalo"/>
    <w:uiPriority w:val="99"/>
    <w:semiHidden/>
    <w:rsid w:val="00C23AE8"/>
    <w:rPr>
      <w:rFonts w:ascii="Tahoma" w:hAnsi="Tahoma" w:cs="Tahoma"/>
      <w:sz w:val="16"/>
      <w:szCs w:val="16"/>
    </w:rPr>
  </w:style>
  <w:style w:type="character" w:styleId="Hyperlink">
    <w:name w:val="Hyperlink"/>
    <w:uiPriority w:val="99"/>
    <w:unhideWhenUsed/>
    <w:rsid w:val="00C23AE8"/>
    <w:rPr>
      <w:color w:val="0000FF"/>
      <w:u w:val="single"/>
    </w:rPr>
  </w:style>
  <w:style w:type="character" w:customStyle="1" w:styleId="Ttulo1Char">
    <w:name w:val="Título 1 Char"/>
    <w:link w:val="Ttulo1"/>
    <w:rsid w:val="00C61C72"/>
    <w:rPr>
      <w:rFonts w:ascii="Times New Roman" w:eastAsia="Times New Roman" w:hAnsi="Times New Roman"/>
      <w:b/>
      <w:sz w:val="28"/>
    </w:rPr>
  </w:style>
  <w:style w:type="character" w:customStyle="1" w:styleId="Ttulo3Char">
    <w:name w:val="Título 3 Char"/>
    <w:link w:val="Ttulo3"/>
    <w:rsid w:val="00C61C72"/>
    <w:rPr>
      <w:rFonts w:eastAsia="Times New Roman" w:cs="Arial"/>
      <w:b/>
      <w:bCs/>
      <w:sz w:val="26"/>
      <w:szCs w:val="26"/>
    </w:rPr>
  </w:style>
  <w:style w:type="paragraph" w:styleId="Corpodetexto2">
    <w:name w:val="Body Text 2"/>
    <w:basedOn w:val="Normal"/>
    <w:link w:val="Corpodetexto2Char"/>
    <w:rsid w:val="00C61C72"/>
    <w:pPr>
      <w:spacing w:after="0" w:line="240" w:lineRule="auto"/>
      <w:jc w:val="both"/>
    </w:pPr>
    <w:rPr>
      <w:rFonts w:ascii="Times New Roman" w:eastAsia="Times New Roman" w:hAnsi="Times New Roman"/>
      <w:sz w:val="24"/>
      <w:szCs w:val="20"/>
      <w:lang w:eastAsia="pt-BR"/>
    </w:rPr>
  </w:style>
  <w:style w:type="character" w:customStyle="1" w:styleId="Corpodetexto2Char">
    <w:name w:val="Corpo de texto 2 Char"/>
    <w:link w:val="Corpodetexto2"/>
    <w:rsid w:val="00C61C72"/>
    <w:rPr>
      <w:rFonts w:ascii="Times New Roman" w:eastAsia="Times New Roman" w:hAnsi="Times New Roman"/>
      <w:sz w:val="24"/>
    </w:rPr>
  </w:style>
  <w:style w:type="character" w:styleId="Nmerodepgina">
    <w:name w:val="page number"/>
    <w:basedOn w:val="Fontepargpadro"/>
    <w:rsid w:val="00B160CF"/>
  </w:style>
  <w:style w:type="table" w:styleId="Tabelacomgrade">
    <w:name w:val="Table Grid"/>
    <w:basedOn w:val="Tabelanormal"/>
    <w:uiPriority w:val="59"/>
    <w:rsid w:val="00C95A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uiPriority w:val="99"/>
    <w:semiHidden/>
    <w:unhideWhenUsed/>
    <w:rsid w:val="00D412A2"/>
    <w:pPr>
      <w:spacing w:after="120"/>
    </w:pPr>
  </w:style>
  <w:style w:type="character" w:customStyle="1" w:styleId="CorpodetextoChar">
    <w:name w:val="Corpo de texto Char"/>
    <w:link w:val="Corpodetexto"/>
    <w:uiPriority w:val="99"/>
    <w:semiHidden/>
    <w:rsid w:val="00D412A2"/>
    <w:rPr>
      <w:sz w:val="22"/>
      <w:szCs w:val="22"/>
      <w:lang w:eastAsia="en-US"/>
    </w:rPr>
  </w:style>
  <w:style w:type="paragraph" w:styleId="SemEspaamento">
    <w:name w:val="No Spacing"/>
    <w:uiPriority w:val="1"/>
    <w:qFormat/>
    <w:rsid w:val="00051B20"/>
    <w:rPr>
      <w:sz w:val="22"/>
      <w:szCs w:val="22"/>
      <w:lang w:eastAsia="en-US"/>
    </w:rPr>
  </w:style>
  <w:style w:type="paragraph" w:styleId="Recuodecorpodetexto">
    <w:name w:val="Body Text Indent"/>
    <w:basedOn w:val="Normal"/>
    <w:link w:val="RecuodecorpodetextoChar"/>
    <w:uiPriority w:val="99"/>
    <w:semiHidden/>
    <w:unhideWhenUsed/>
    <w:rsid w:val="00D42746"/>
    <w:pPr>
      <w:spacing w:after="120"/>
      <w:ind w:left="283"/>
    </w:pPr>
  </w:style>
  <w:style w:type="character" w:customStyle="1" w:styleId="RecuodecorpodetextoChar">
    <w:name w:val="Recuo de corpo de texto Char"/>
    <w:basedOn w:val="Fontepargpadro"/>
    <w:link w:val="Recuodecorpodetexto"/>
    <w:uiPriority w:val="99"/>
    <w:semiHidden/>
    <w:rsid w:val="00D4274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70608">
      <w:bodyDiv w:val="1"/>
      <w:marLeft w:val="0"/>
      <w:marRight w:val="0"/>
      <w:marTop w:val="0"/>
      <w:marBottom w:val="0"/>
      <w:divBdr>
        <w:top w:val="none" w:sz="0" w:space="0" w:color="auto"/>
        <w:left w:val="none" w:sz="0" w:space="0" w:color="auto"/>
        <w:bottom w:val="none" w:sz="0" w:space="0" w:color="auto"/>
        <w:right w:val="none" w:sz="0" w:space="0" w:color="auto"/>
      </w:divBdr>
    </w:div>
    <w:div w:id="157496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montesiao.mg.gov.br" TargetMode="External"/><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2196</Words>
  <Characters>11859</Characters>
  <Application>Microsoft Office Word</Application>
  <DocSecurity>0</DocSecurity>
  <Lines>98</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14027</CharactersWithSpaces>
  <SharedDoc>false</SharedDoc>
  <HLinks>
    <vt:vector size="6" baseType="variant">
      <vt:variant>
        <vt:i4>3866723</vt:i4>
      </vt:variant>
      <vt:variant>
        <vt:i4>0</vt:i4>
      </vt:variant>
      <vt:variant>
        <vt:i4>0</vt:i4>
      </vt:variant>
      <vt:variant>
        <vt:i4>5</vt:i4>
      </vt:variant>
      <vt:variant>
        <vt:lpwstr>http://www.montesiao.mg.gov.br/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User</cp:lastModifiedBy>
  <cp:revision>17</cp:revision>
  <cp:lastPrinted>2025-02-11T19:00:00Z</cp:lastPrinted>
  <dcterms:created xsi:type="dcterms:W3CDTF">2025-02-11T12:22:00Z</dcterms:created>
  <dcterms:modified xsi:type="dcterms:W3CDTF">2025-02-11T19:00:00Z</dcterms:modified>
</cp:coreProperties>
</file>